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D62CC4" w14:textId="77777777" w:rsidR="00286477" w:rsidRDefault="00286477" w:rsidP="00A149F5">
      <w:pPr>
        <w:pStyle w:val="BodyText"/>
        <w:ind w:right="940"/>
        <w:rPr>
          <w:rFonts w:ascii="Times New Roman"/>
          <w:sz w:val="20"/>
        </w:rPr>
      </w:pPr>
    </w:p>
    <w:p w14:paraId="22276F65" w14:textId="77777777" w:rsidR="00A149F5" w:rsidRDefault="00A149F5" w:rsidP="00A149F5">
      <w:pPr>
        <w:pStyle w:val="BodyText"/>
        <w:framePr w:w="6518" w:h="1832" w:hRule="exact" w:hSpace="240" w:vSpace="240" w:wrap="auto" w:vAnchor="text" w:hAnchor="page" w:x="4171" w:y="-160"/>
        <w:ind w:right="940"/>
        <w:rPr>
          <w:rFonts w:ascii="Avenir Oblique" w:eastAsiaTheme="minorHAnsi" w:hAnsi="Avenir Oblique" w:cs="Times New Roman"/>
          <w:color w:val="002893"/>
          <w:sz w:val="20"/>
          <w:szCs w:val="20"/>
          <w:lang w:val="en-GB"/>
        </w:rPr>
      </w:pPr>
    </w:p>
    <w:p w14:paraId="5DE94125" w14:textId="77777777" w:rsidR="00A149F5" w:rsidRPr="0058584E" w:rsidRDefault="00A149F5" w:rsidP="00A149F5">
      <w:pPr>
        <w:pStyle w:val="BodyText"/>
        <w:framePr w:w="6518" w:h="1832" w:hRule="exact" w:hSpace="240" w:vSpace="240" w:wrap="auto" w:vAnchor="text" w:hAnchor="page" w:x="4171" w:y="-160"/>
        <w:ind w:right="940"/>
        <w:rPr>
          <w:rFonts w:ascii="Avenir Oblique" w:eastAsiaTheme="minorHAnsi" w:hAnsi="Avenir Oblique" w:cs="Times New Roman"/>
          <w:color w:val="002893"/>
          <w:sz w:val="20"/>
          <w:szCs w:val="20"/>
          <w:lang w:val="en-GB"/>
        </w:rPr>
      </w:pPr>
      <w:r w:rsidRPr="0058584E">
        <w:rPr>
          <w:rFonts w:ascii="Avenir Oblique" w:eastAsiaTheme="minorHAnsi" w:hAnsi="Avenir Oblique" w:cs="Times New Roman"/>
          <w:color w:val="002893"/>
          <w:sz w:val="20"/>
          <w:szCs w:val="20"/>
          <w:lang w:val="en-GB"/>
        </w:rPr>
        <w:t>CSST Group Ltd</w:t>
      </w:r>
    </w:p>
    <w:p w14:paraId="5874FEE8" w14:textId="77777777" w:rsidR="00A149F5" w:rsidRPr="0058584E" w:rsidRDefault="00A149F5" w:rsidP="00A149F5">
      <w:pPr>
        <w:framePr w:w="6518" w:h="1832" w:hRule="exact" w:hSpace="240" w:vSpace="240" w:wrap="auto" w:vAnchor="text" w:hAnchor="page" w:x="4171" w:y="-160"/>
        <w:spacing w:before="2" w:after="2" w:line="249" w:lineRule="auto"/>
        <w:ind w:right="940"/>
        <w:rPr>
          <w:rFonts w:ascii="Avenir Oblique" w:hAnsi="Avenir Oblique" w:cs="Times New Roman"/>
          <w:color w:val="002893"/>
          <w:sz w:val="20"/>
          <w:szCs w:val="20"/>
        </w:rPr>
      </w:pPr>
      <w:r w:rsidRPr="0058584E">
        <w:rPr>
          <w:rFonts w:ascii="Avenir Oblique" w:hAnsi="Avenir Oblique" w:cs="Times New Roman"/>
          <w:color w:val="002893"/>
          <w:sz w:val="20"/>
          <w:szCs w:val="20"/>
        </w:rPr>
        <w:t>Access Building, 30 Rugby Road, Twickenham, TW1 1DG.</w:t>
      </w:r>
    </w:p>
    <w:p w14:paraId="1B63FBA6" w14:textId="77777777" w:rsidR="00A149F5" w:rsidRPr="0058584E" w:rsidRDefault="00A149F5" w:rsidP="00A149F5">
      <w:pPr>
        <w:framePr w:w="6518" w:h="1832" w:hRule="exact" w:hSpace="240" w:vSpace="240" w:wrap="auto" w:vAnchor="text" w:hAnchor="page" w:x="4171" w:y="-160"/>
        <w:spacing w:before="2" w:after="2" w:line="249" w:lineRule="auto"/>
        <w:ind w:right="940"/>
        <w:rPr>
          <w:rFonts w:ascii="Verdana" w:hAnsi="Verdana"/>
          <w:sz w:val="18"/>
          <w:szCs w:val="18"/>
        </w:rPr>
      </w:pPr>
      <w:r w:rsidRPr="0058584E">
        <w:rPr>
          <w:rFonts w:ascii="Avenir Oblique" w:hAnsi="Avenir Oblique" w:cs="Times New Roman"/>
          <w:color w:val="002893"/>
          <w:sz w:val="20"/>
          <w:szCs w:val="20"/>
        </w:rPr>
        <w:t xml:space="preserve">Tel:    +44 2034885789 </w:t>
      </w:r>
      <w:r w:rsidRPr="0058584E">
        <w:rPr>
          <w:rFonts w:ascii="Avenir Oblique" w:hAnsi="Avenir Oblique" w:cs="Times New Roman"/>
          <w:color w:val="002893"/>
          <w:sz w:val="20"/>
          <w:szCs w:val="20"/>
        </w:rPr>
        <w:tab/>
        <w:t>Email: Info@csstgroup.co.uk</w:t>
      </w:r>
      <w:r w:rsidRPr="0058584E">
        <w:rPr>
          <w:rFonts w:ascii="Avenir Oblique" w:hAnsi="Avenir Oblique" w:cs="Times New Roman"/>
          <w:color w:val="002893"/>
          <w:sz w:val="20"/>
          <w:szCs w:val="20"/>
        </w:rPr>
        <w:br/>
        <w:t>Mob: +44 7894915911</w:t>
      </w:r>
      <w:r w:rsidRPr="0058584E">
        <w:rPr>
          <w:rFonts w:ascii="Avenir Oblique" w:hAnsi="Avenir Oblique" w:cs="Times New Roman"/>
          <w:color w:val="002893"/>
          <w:sz w:val="20"/>
          <w:szCs w:val="20"/>
        </w:rPr>
        <w:tab/>
        <w:t>Email: Sales@csstgroup.co.uk</w:t>
      </w:r>
      <w:r w:rsidRPr="0058584E">
        <w:rPr>
          <w:rFonts w:ascii="Avenir Oblique" w:hAnsi="Avenir Oblique" w:cs="Times New Roman"/>
          <w:color w:val="002893"/>
          <w:sz w:val="20"/>
          <w:szCs w:val="20"/>
        </w:rPr>
        <w:br/>
        <w:t>Mob: +44 7956317778</w:t>
      </w:r>
      <w:r w:rsidRPr="0058584E">
        <w:rPr>
          <w:rFonts w:ascii="Avenir Oblique" w:hAnsi="Avenir Oblique" w:cs="Times New Roman"/>
          <w:color w:val="002893"/>
          <w:sz w:val="20"/>
          <w:szCs w:val="20"/>
        </w:rPr>
        <w:tab/>
        <w:t>Web: https://csstgroup.co.uk</w:t>
      </w:r>
    </w:p>
    <w:p w14:paraId="65B9E253" w14:textId="77777777" w:rsidR="00A149F5" w:rsidRDefault="00A149F5" w:rsidP="00A149F5">
      <w:pPr>
        <w:ind w:right="940"/>
      </w:pPr>
      <w:r>
        <w:rPr>
          <w:noProof/>
          <w:sz w:val="20"/>
          <w:szCs w:val="20"/>
        </w:rPr>
        <w:drawing>
          <wp:anchor distT="0" distB="0" distL="114300" distR="114300" simplePos="0" relativeHeight="251662336" behindDoc="0" locked="0" layoutInCell="1" allowOverlap="1" wp14:anchorId="7896F14B" wp14:editId="51B3CE7E">
            <wp:simplePos x="0" y="0"/>
            <wp:positionH relativeFrom="column">
              <wp:posOffset>712470</wp:posOffset>
            </wp:positionH>
            <wp:positionV relativeFrom="paragraph">
              <wp:posOffset>0</wp:posOffset>
            </wp:positionV>
            <wp:extent cx="1009015" cy="1009015"/>
            <wp:effectExtent l="0" t="0" r="635" b="635"/>
            <wp:wrapSquare wrapText="bothSides"/>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09015" cy="1009015"/>
                    </a:xfrm>
                    <a:prstGeom prst="rect">
                      <a:avLst/>
                    </a:prstGeom>
                  </pic:spPr>
                </pic:pic>
              </a:graphicData>
            </a:graphic>
            <wp14:sizeRelH relativeFrom="margin">
              <wp14:pctWidth>0</wp14:pctWidth>
            </wp14:sizeRelH>
            <wp14:sizeRelV relativeFrom="margin">
              <wp14:pctHeight>0</wp14:pctHeight>
            </wp14:sizeRelV>
          </wp:anchor>
        </w:drawing>
      </w:r>
      <w:r>
        <w:tab/>
      </w:r>
      <w:r>
        <w:tab/>
      </w:r>
      <w:r>
        <w:tab/>
      </w:r>
      <w:r>
        <w:tab/>
      </w:r>
      <w:r>
        <w:tab/>
      </w:r>
    </w:p>
    <w:p w14:paraId="3129C597" w14:textId="2588387B" w:rsidR="00A149F5" w:rsidRDefault="00A149F5" w:rsidP="008E300E">
      <w:pPr>
        <w:ind w:left="3600" w:right="940"/>
        <w:rPr>
          <w:b/>
          <w:bCs/>
          <w:sz w:val="24"/>
          <w:szCs w:val="24"/>
          <w:u w:val="single"/>
        </w:rPr>
      </w:pPr>
      <w:r>
        <w:rPr>
          <w:b/>
          <w:bCs/>
          <w:sz w:val="24"/>
          <w:szCs w:val="24"/>
          <w:u w:val="single"/>
        </w:rPr>
        <w:t xml:space="preserve"> </w:t>
      </w:r>
    </w:p>
    <w:p w14:paraId="230DC3BF" w14:textId="77777777" w:rsidR="00A149F5" w:rsidRDefault="00A149F5" w:rsidP="00A149F5">
      <w:pPr>
        <w:ind w:left="3600" w:right="940"/>
        <w:rPr>
          <w:rFonts w:ascii="Times New Roman"/>
          <w:sz w:val="20"/>
        </w:rPr>
      </w:pPr>
    </w:p>
    <w:p w14:paraId="13DCBFCA" w14:textId="77777777" w:rsidR="00286477" w:rsidRDefault="00286477" w:rsidP="00A149F5">
      <w:pPr>
        <w:pStyle w:val="BodyText"/>
        <w:spacing w:before="10"/>
        <w:ind w:right="940"/>
        <w:rPr>
          <w:rFonts w:ascii="Times New Roman"/>
          <w:sz w:val="25"/>
        </w:rPr>
      </w:pPr>
    </w:p>
    <w:p w14:paraId="16B65591" w14:textId="3F193F78" w:rsidR="00286477" w:rsidRDefault="00A149F5" w:rsidP="00A149F5">
      <w:pPr>
        <w:pStyle w:val="Heading2"/>
        <w:spacing w:line="295" w:lineRule="auto"/>
        <w:ind w:left="131" w:right="940"/>
      </w:pPr>
      <w:r>
        <w:rPr>
          <w:color w:val="154270"/>
        </w:rPr>
        <w:t>CSST Group</w:t>
      </w:r>
      <w:r w:rsidR="00B23145">
        <w:rPr>
          <w:color w:val="154270"/>
          <w:spacing w:val="-17"/>
        </w:rPr>
        <w:t xml:space="preserve"> </w:t>
      </w:r>
      <w:r w:rsidR="00B23145">
        <w:rPr>
          <w:color w:val="154270"/>
        </w:rPr>
        <w:t>recommends</w:t>
      </w:r>
      <w:r w:rsidR="00B23145">
        <w:rPr>
          <w:color w:val="154270"/>
          <w:spacing w:val="-16"/>
        </w:rPr>
        <w:t xml:space="preserve"> </w:t>
      </w:r>
      <w:r w:rsidR="00B23145">
        <w:rPr>
          <w:color w:val="154270"/>
        </w:rPr>
        <w:t>that</w:t>
      </w:r>
      <w:r w:rsidR="00B23145">
        <w:rPr>
          <w:color w:val="154270"/>
          <w:spacing w:val="-17"/>
        </w:rPr>
        <w:t xml:space="preserve"> </w:t>
      </w:r>
      <w:r w:rsidR="00B23145">
        <w:rPr>
          <w:color w:val="154270"/>
        </w:rPr>
        <w:t>all</w:t>
      </w:r>
      <w:r w:rsidR="00B23145">
        <w:rPr>
          <w:color w:val="154270"/>
          <w:spacing w:val="-17"/>
        </w:rPr>
        <w:t xml:space="preserve"> </w:t>
      </w:r>
      <w:r w:rsidR="00B23145">
        <w:rPr>
          <w:color w:val="154270"/>
        </w:rPr>
        <w:t>customers</w:t>
      </w:r>
      <w:r w:rsidR="00B23145">
        <w:rPr>
          <w:color w:val="154270"/>
          <w:spacing w:val="-16"/>
        </w:rPr>
        <w:t xml:space="preserve"> </w:t>
      </w:r>
      <w:r w:rsidR="00B23145">
        <w:rPr>
          <w:color w:val="154270"/>
        </w:rPr>
        <w:t>purchasing</w:t>
      </w:r>
      <w:r w:rsidR="00B23145">
        <w:rPr>
          <w:color w:val="154270"/>
          <w:spacing w:val="-17"/>
        </w:rPr>
        <w:t xml:space="preserve"> </w:t>
      </w:r>
      <w:r w:rsidR="00B23145">
        <w:rPr>
          <w:color w:val="154270"/>
        </w:rPr>
        <w:t>COVID</w:t>
      </w:r>
      <w:r w:rsidR="00B23145">
        <w:rPr>
          <w:color w:val="154270"/>
          <w:spacing w:val="-16"/>
        </w:rPr>
        <w:t xml:space="preserve"> </w:t>
      </w:r>
      <w:r w:rsidR="00B23145">
        <w:rPr>
          <w:color w:val="154270"/>
        </w:rPr>
        <w:t>rapid</w:t>
      </w:r>
      <w:r w:rsidR="00B23145">
        <w:rPr>
          <w:color w:val="154270"/>
          <w:spacing w:val="-17"/>
        </w:rPr>
        <w:t xml:space="preserve"> </w:t>
      </w:r>
      <w:r w:rsidR="00B23145">
        <w:rPr>
          <w:color w:val="154270"/>
        </w:rPr>
        <w:t>tests</w:t>
      </w:r>
      <w:r w:rsidR="00B23145">
        <w:rPr>
          <w:color w:val="154270"/>
          <w:spacing w:val="-17"/>
        </w:rPr>
        <w:t xml:space="preserve"> </w:t>
      </w:r>
      <w:r w:rsidR="00B23145">
        <w:rPr>
          <w:color w:val="154270"/>
        </w:rPr>
        <w:t>should</w:t>
      </w:r>
      <w:r w:rsidR="00B23145">
        <w:rPr>
          <w:color w:val="154270"/>
          <w:spacing w:val="-16"/>
        </w:rPr>
        <w:t xml:space="preserve"> </w:t>
      </w:r>
      <w:r w:rsidR="00B23145">
        <w:rPr>
          <w:color w:val="154270"/>
        </w:rPr>
        <w:t>manage</w:t>
      </w:r>
      <w:r w:rsidR="00B23145">
        <w:rPr>
          <w:color w:val="154270"/>
          <w:spacing w:val="-17"/>
        </w:rPr>
        <w:t xml:space="preserve"> </w:t>
      </w:r>
      <w:r w:rsidR="00B23145">
        <w:rPr>
          <w:color w:val="154270"/>
        </w:rPr>
        <w:t>all</w:t>
      </w:r>
      <w:r w:rsidR="00B23145">
        <w:rPr>
          <w:color w:val="154270"/>
          <w:spacing w:val="-16"/>
        </w:rPr>
        <w:t xml:space="preserve"> </w:t>
      </w:r>
      <w:r w:rsidR="00B23145">
        <w:rPr>
          <w:color w:val="154270"/>
        </w:rPr>
        <w:t>rele</w:t>
      </w:r>
      <w:r w:rsidR="00B23145">
        <w:rPr>
          <w:color w:val="154270"/>
        </w:rPr>
        <w:t>vant</w:t>
      </w:r>
      <w:r w:rsidR="00B23145">
        <w:rPr>
          <w:color w:val="154270"/>
          <w:spacing w:val="-8"/>
        </w:rPr>
        <w:t xml:space="preserve"> </w:t>
      </w:r>
      <w:r w:rsidR="00B23145">
        <w:rPr>
          <w:color w:val="154270"/>
        </w:rPr>
        <w:t>regulations</w:t>
      </w:r>
      <w:r w:rsidR="00B23145">
        <w:rPr>
          <w:color w:val="154270"/>
          <w:spacing w:val="-8"/>
        </w:rPr>
        <w:t xml:space="preserve"> </w:t>
      </w:r>
      <w:r w:rsidR="00B23145">
        <w:rPr>
          <w:color w:val="154270"/>
        </w:rPr>
        <w:t>for</w:t>
      </w:r>
      <w:r w:rsidR="00B23145">
        <w:rPr>
          <w:color w:val="154270"/>
          <w:spacing w:val="-7"/>
        </w:rPr>
        <w:t xml:space="preserve"> </w:t>
      </w:r>
      <w:r w:rsidR="00B23145">
        <w:rPr>
          <w:color w:val="154270"/>
        </w:rPr>
        <w:t>health</w:t>
      </w:r>
      <w:r w:rsidR="00B23145">
        <w:rPr>
          <w:color w:val="154270"/>
          <w:spacing w:val="-8"/>
        </w:rPr>
        <w:t xml:space="preserve"> </w:t>
      </w:r>
      <w:r w:rsidR="00B23145">
        <w:rPr>
          <w:color w:val="154270"/>
        </w:rPr>
        <w:t>&amp;</w:t>
      </w:r>
      <w:r w:rsidR="00B23145">
        <w:rPr>
          <w:color w:val="154270"/>
          <w:spacing w:val="-7"/>
        </w:rPr>
        <w:t xml:space="preserve"> </w:t>
      </w:r>
      <w:r w:rsidR="00B23145">
        <w:rPr>
          <w:color w:val="154270"/>
        </w:rPr>
        <w:t>safety</w:t>
      </w:r>
      <w:r w:rsidR="00B23145">
        <w:rPr>
          <w:color w:val="154270"/>
          <w:spacing w:val="-8"/>
        </w:rPr>
        <w:t xml:space="preserve"> </w:t>
      </w:r>
      <w:r w:rsidR="00B23145">
        <w:rPr>
          <w:color w:val="154270"/>
        </w:rPr>
        <w:t>in</w:t>
      </w:r>
      <w:r w:rsidR="00B23145">
        <w:rPr>
          <w:color w:val="154270"/>
          <w:spacing w:val="-8"/>
        </w:rPr>
        <w:t xml:space="preserve"> </w:t>
      </w:r>
      <w:r w:rsidR="00B23145">
        <w:rPr>
          <w:color w:val="154270"/>
        </w:rPr>
        <w:t>their</w:t>
      </w:r>
      <w:r w:rsidR="00B23145">
        <w:rPr>
          <w:color w:val="154270"/>
          <w:spacing w:val="-7"/>
        </w:rPr>
        <w:t xml:space="preserve"> </w:t>
      </w:r>
      <w:r w:rsidR="00B23145">
        <w:rPr>
          <w:color w:val="154270"/>
        </w:rPr>
        <w:t>testing</w:t>
      </w:r>
      <w:r w:rsidR="00B23145">
        <w:rPr>
          <w:color w:val="154270"/>
          <w:spacing w:val="-8"/>
        </w:rPr>
        <w:t xml:space="preserve"> </w:t>
      </w:r>
      <w:r w:rsidR="00B23145">
        <w:rPr>
          <w:color w:val="154270"/>
        </w:rPr>
        <w:t>protocol.</w:t>
      </w:r>
      <w:r w:rsidR="00B23145">
        <w:rPr>
          <w:color w:val="154270"/>
          <w:spacing w:val="-7"/>
        </w:rPr>
        <w:t xml:space="preserve"> </w:t>
      </w:r>
      <w:r>
        <w:rPr>
          <w:color w:val="154270"/>
        </w:rPr>
        <w:t>CSST Group</w:t>
      </w:r>
      <w:r w:rsidR="00B23145">
        <w:rPr>
          <w:color w:val="154270"/>
          <w:spacing w:val="-7"/>
        </w:rPr>
        <w:t xml:space="preserve"> </w:t>
      </w:r>
      <w:r w:rsidR="00B23145">
        <w:rPr>
          <w:color w:val="154270"/>
        </w:rPr>
        <w:t>will</w:t>
      </w:r>
      <w:r w:rsidR="00B23145">
        <w:rPr>
          <w:color w:val="154270"/>
          <w:spacing w:val="-8"/>
        </w:rPr>
        <w:t xml:space="preserve"> </w:t>
      </w:r>
      <w:r w:rsidR="00B23145">
        <w:rPr>
          <w:color w:val="154270"/>
        </w:rPr>
        <w:t>bear</w:t>
      </w:r>
      <w:r w:rsidR="00B23145">
        <w:rPr>
          <w:color w:val="154270"/>
          <w:spacing w:val="-8"/>
        </w:rPr>
        <w:t xml:space="preserve"> </w:t>
      </w:r>
      <w:r w:rsidR="00B23145">
        <w:rPr>
          <w:color w:val="154270"/>
        </w:rPr>
        <w:t>no</w:t>
      </w:r>
      <w:r w:rsidR="00B23145">
        <w:rPr>
          <w:color w:val="154270"/>
          <w:spacing w:val="-7"/>
        </w:rPr>
        <w:t xml:space="preserve"> </w:t>
      </w:r>
      <w:r w:rsidR="00B23145">
        <w:rPr>
          <w:color w:val="154270"/>
        </w:rPr>
        <w:t xml:space="preserve">responsibility for health and safety of your service. This guide is intended as a support aid for your testing </w:t>
      </w:r>
      <w:r>
        <w:rPr>
          <w:color w:val="154270"/>
        </w:rPr>
        <w:t>regime,</w:t>
      </w:r>
      <w:r w:rsidR="00B23145">
        <w:rPr>
          <w:color w:val="154270"/>
          <w:spacing w:val="-15"/>
        </w:rPr>
        <w:t xml:space="preserve"> </w:t>
      </w:r>
      <w:r w:rsidR="00B23145">
        <w:rPr>
          <w:color w:val="154270"/>
        </w:rPr>
        <w:t>but</w:t>
      </w:r>
      <w:r w:rsidR="00B23145">
        <w:rPr>
          <w:color w:val="154270"/>
          <w:spacing w:val="-15"/>
        </w:rPr>
        <w:t xml:space="preserve"> </w:t>
      </w:r>
      <w:r w:rsidR="00B23145">
        <w:rPr>
          <w:color w:val="154270"/>
        </w:rPr>
        <w:t>responsibility</w:t>
      </w:r>
      <w:r w:rsidR="00B23145">
        <w:rPr>
          <w:color w:val="154270"/>
          <w:spacing w:val="-14"/>
        </w:rPr>
        <w:t xml:space="preserve"> </w:t>
      </w:r>
      <w:r w:rsidR="00B23145">
        <w:rPr>
          <w:color w:val="154270"/>
        </w:rPr>
        <w:t>lies</w:t>
      </w:r>
      <w:r w:rsidR="00B23145">
        <w:rPr>
          <w:color w:val="154270"/>
          <w:spacing w:val="-15"/>
        </w:rPr>
        <w:t xml:space="preserve"> </w:t>
      </w:r>
      <w:r w:rsidR="00B23145">
        <w:rPr>
          <w:color w:val="154270"/>
        </w:rPr>
        <w:t>with</w:t>
      </w:r>
      <w:r w:rsidR="00B23145">
        <w:rPr>
          <w:color w:val="154270"/>
          <w:spacing w:val="-14"/>
        </w:rPr>
        <w:t xml:space="preserve"> </w:t>
      </w:r>
      <w:r w:rsidR="00B23145">
        <w:rPr>
          <w:color w:val="154270"/>
        </w:rPr>
        <w:t>you</w:t>
      </w:r>
      <w:r w:rsidR="00B23145">
        <w:rPr>
          <w:color w:val="154270"/>
          <w:spacing w:val="-15"/>
        </w:rPr>
        <w:t xml:space="preserve"> </w:t>
      </w:r>
      <w:r w:rsidR="00B23145">
        <w:rPr>
          <w:color w:val="154270"/>
        </w:rPr>
        <w:t>to</w:t>
      </w:r>
      <w:r w:rsidR="00B23145">
        <w:rPr>
          <w:color w:val="154270"/>
          <w:spacing w:val="-14"/>
        </w:rPr>
        <w:t xml:space="preserve"> </w:t>
      </w:r>
      <w:r w:rsidR="00B23145">
        <w:rPr>
          <w:color w:val="154270"/>
        </w:rPr>
        <w:t>set</w:t>
      </w:r>
      <w:r w:rsidR="00B23145">
        <w:rPr>
          <w:color w:val="154270"/>
          <w:spacing w:val="-15"/>
        </w:rPr>
        <w:t xml:space="preserve"> </w:t>
      </w:r>
      <w:r w:rsidR="00B23145">
        <w:rPr>
          <w:color w:val="154270"/>
        </w:rPr>
        <w:t>your</w:t>
      </w:r>
      <w:r w:rsidR="00B23145">
        <w:rPr>
          <w:color w:val="154270"/>
          <w:spacing w:val="-15"/>
        </w:rPr>
        <w:t xml:space="preserve"> </w:t>
      </w:r>
      <w:r w:rsidR="00B23145">
        <w:rPr>
          <w:color w:val="154270"/>
        </w:rPr>
        <w:t>processes</w:t>
      </w:r>
      <w:r w:rsidR="00B23145">
        <w:rPr>
          <w:color w:val="154270"/>
          <w:spacing w:val="-14"/>
        </w:rPr>
        <w:t xml:space="preserve"> </w:t>
      </w:r>
      <w:r w:rsidR="00B23145">
        <w:rPr>
          <w:color w:val="154270"/>
        </w:rPr>
        <w:t>according</w:t>
      </w:r>
      <w:r w:rsidR="00B23145">
        <w:rPr>
          <w:color w:val="154270"/>
          <w:spacing w:val="-15"/>
        </w:rPr>
        <w:t xml:space="preserve"> </w:t>
      </w:r>
      <w:r w:rsidR="00B23145">
        <w:rPr>
          <w:color w:val="154270"/>
        </w:rPr>
        <w:t>to</w:t>
      </w:r>
      <w:r w:rsidR="00B23145">
        <w:rPr>
          <w:color w:val="154270"/>
          <w:spacing w:val="-14"/>
        </w:rPr>
        <w:t xml:space="preserve"> </w:t>
      </w:r>
      <w:r w:rsidR="00B23145">
        <w:rPr>
          <w:color w:val="154270"/>
        </w:rPr>
        <w:t>best</w:t>
      </w:r>
      <w:r w:rsidR="00B23145">
        <w:rPr>
          <w:color w:val="154270"/>
          <w:spacing w:val="-15"/>
        </w:rPr>
        <w:t xml:space="preserve"> </w:t>
      </w:r>
      <w:r w:rsidR="00B23145">
        <w:rPr>
          <w:color w:val="154270"/>
        </w:rPr>
        <w:t>practice</w:t>
      </w:r>
      <w:r w:rsidR="00B23145">
        <w:rPr>
          <w:color w:val="154270"/>
          <w:spacing w:val="-14"/>
        </w:rPr>
        <w:t xml:space="preserve"> </w:t>
      </w:r>
      <w:r w:rsidR="00B23145">
        <w:rPr>
          <w:color w:val="154270"/>
        </w:rPr>
        <w:t>and</w:t>
      </w:r>
      <w:r w:rsidR="00B23145">
        <w:rPr>
          <w:color w:val="154270"/>
          <w:spacing w:val="-15"/>
        </w:rPr>
        <w:t xml:space="preserve"> </w:t>
      </w:r>
      <w:r w:rsidR="00B23145">
        <w:rPr>
          <w:color w:val="154270"/>
        </w:rPr>
        <w:t>local clinical waste management safe disposal</w:t>
      </w:r>
      <w:r w:rsidR="00B23145">
        <w:rPr>
          <w:color w:val="154270"/>
          <w:spacing w:val="-2"/>
        </w:rPr>
        <w:t xml:space="preserve"> </w:t>
      </w:r>
      <w:r w:rsidR="00B23145">
        <w:rPr>
          <w:color w:val="154270"/>
        </w:rPr>
        <w:t>rules.</w:t>
      </w:r>
    </w:p>
    <w:p w14:paraId="6BFD6374" w14:textId="3DF4D2F0" w:rsidR="00286477" w:rsidRDefault="00B23145" w:rsidP="00A149F5">
      <w:pPr>
        <w:pStyle w:val="BodyText"/>
        <w:spacing w:before="6"/>
        <w:ind w:right="940"/>
        <w:rPr>
          <w:b/>
          <w:sz w:val="18"/>
        </w:rPr>
      </w:pPr>
      <w:r>
        <w:pict w14:anchorId="1EC93863">
          <v:shape id="_x0000_s1026" style="position:absolute;margin-left:27.3pt;margin-top:13.1pt;width:540.7pt;height:.1pt;z-index:-251655680;mso-wrap-distance-left:0;mso-wrap-distance-right:0;mso-position-horizontal-relative:page" coordorigin="546,262" coordsize="10814,0" path="m546,262r10814,e" filled="f" strokecolor="#154270" strokeweight="1pt">
            <v:path arrowok="t"/>
            <w10:wrap type="topAndBottom" anchorx="page"/>
          </v:shape>
        </w:pict>
      </w:r>
    </w:p>
    <w:p w14:paraId="72DD59CA" w14:textId="744D1FBE" w:rsidR="00286477" w:rsidRDefault="00A149F5" w:rsidP="00A149F5">
      <w:pPr>
        <w:pStyle w:val="BodyText"/>
        <w:spacing w:before="2"/>
        <w:ind w:right="940"/>
        <w:rPr>
          <w:b/>
          <w:sz w:val="15"/>
        </w:rPr>
      </w:pPr>
      <w:r>
        <w:rPr>
          <w:noProof/>
        </w:rPr>
        <w:drawing>
          <wp:anchor distT="0" distB="0" distL="0" distR="0" simplePos="0" relativeHeight="251660288" behindDoc="0" locked="0" layoutInCell="1" allowOverlap="1" wp14:anchorId="2884F659" wp14:editId="58E917DB">
            <wp:simplePos x="0" y="0"/>
            <wp:positionH relativeFrom="page">
              <wp:posOffset>2136873</wp:posOffset>
            </wp:positionH>
            <wp:positionV relativeFrom="paragraph">
              <wp:posOffset>215216</wp:posOffset>
            </wp:positionV>
            <wp:extent cx="3291839" cy="905255"/>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3291839" cy="905255"/>
                    </a:xfrm>
                    <a:prstGeom prst="rect">
                      <a:avLst/>
                    </a:prstGeom>
                  </pic:spPr>
                </pic:pic>
              </a:graphicData>
            </a:graphic>
          </wp:anchor>
        </w:drawing>
      </w:r>
    </w:p>
    <w:p w14:paraId="30CA95F1" w14:textId="77777777" w:rsidR="00286477" w:rsidRDefault="00B23145" w:rsidP="00A149F5">
      <w:pPr>
        <w:pStyle w:val="Title"/>
        <w:spacing w:line="220" w:lineRule="auto"/>
        <w:ind w:right="940"/>
      </w:pPr>
      <w:r>
        <w:rPr>
          <w:color w:val="154270"/>
        </w:rPr>
        <w:t>Guidance for use of point of care</w:t>
      </w:r>
      <w:r>
        <w:rPr>
          <w:color w:val="154270"/>
          <w:spacing w:val="-63"/>
        </w:rPr>
        <w:t xml:space="preserve"> </w:t>
      </w:r>
      <w:r>
        <w:rPr>
          <w:color w:val="154270"/>
        </w:rPr>
        <w:t>testing equipment in positive patients and</w:t>
      </w:r>
      <w:r>
        <w:rPr>
          <w:color w:val="154270"/>
          <w:spacing w:val="-64"/>
        </w:rPr>
        <w:t xml:space="preserve"> </w:t>
      </w:r>
      <w:r>
        <w:rPr>
          <w:color w:val="154270"/>
          <w:spacing w:val="-3"/>
        </w:rPr>
        <w:t xml:space="preserve">those </w:t>
      </w:r>
      <w:r>
        <w:rPr>
          <w:color w:val="154270"/>
        </w:rPr>
        <w:t>with a suspected diagnosis of</w:t>
      </w:r>
      <w:r>
        <w:rPr>
          <w:color w:val="154270"/>
          <w:spacing w:val="-72"/>
        </w:rPr>
        <w:t xml:space="preserve"> </w:t>
      </w:r>
      <w:r>
        <w:rPr>
          <w:color w:val="154270"/>
        </w:rPr>
        <w:t>COVID-19</w:t>
      </w:r>
    </w:p>
    <w:p w14:paraId="66E70641" w14:textId="77777777" w:rsidR="00286477" w:rsidRDefault="00B23145" w:rsidP="00A149F5">
      <w:pPr>
        <w:pStyle w:val="Heading2"/>
        <w:spacing w:before="383"/>
        <w:ind w:right="940" w:firstLine="0"/>
      </w:pPr>
      <w:r>
        <w:rPr>
          <w:color w:val="154270"/>
        </w:rPr>
        <w:t>March 2020</w:t>
      </w:r>
    </w:p>
    <w:p w14:paraId="47E7E54C" w14:textId="77777777" w:rsidR="00286477" w:rsidRDefault="00B23145" w:rsidP="00A149F5">
      <w:pPr>
        <w:pStyle w:val="BodyText"/>
        <w:spacing w:before="64" w:line="295" w:lineRule="auto"/>
        <w:ind w:left="109" w:right="940"/>
      </w:pPr>
      <w:r>
        <w:rPr>
          <w:color w:val="154270"/>
        </w:rPr>
        <w:t xml:space="preserve">Authors: Dr Devaki Nair and Felicity Blake, Royal Free London NHS </w:t>
      </w:r>
      <w:r>
        <w:rPr>
          <w:color w:val="154270"/>
        </w:rPr>
        <w:t>Foundation Trust, and Dr Kathryn Ryan, Chair of the RC Path Clinical Biochemisty Specialty Advisory Committee.</w:t>
      </w:r>
    </w:p>
    <w:p w14:paraId="26546DDA" w14:textId="77777777" w:rsidR="00286477" w:rsidRDefault="00286477" w:rsidP="00A149F5">
      <w:pPr>
        <w:pStyle w:val="BodyText"/>
        <w:spacing w:before="7"/>
        <w:ind w:right="940"/>
        <w:rPr>
          <w:sz w:val="29"/>
        </w:rPr>
      </w:pPr>
    </w:p>
    <w:p w14:paraId="1007047D" w14:textId="77777777" w:rsidR="00286477" w:rsidRDefault="00B23145" w:rsidP="00A149F5">
      <w:pPr>
        <w:pStyle w:val="BodyText"/>
        <w:ind w:left="109" w:right="940"/>
      </w:pPr>
      <w:r>
        <w:rPr>
          <w:color w:val="154270"/>
        </w:rPr>
        <w:t>This guidance is based on documentation produced by the Royal Free London NHS Foundation</w:t>
      </w:r>
    </w:p>
    <w:p w14:paraId="7843DD0A" w14:textId="77777777" w:rsidR="00286477" w:rsidRDefault="00B23145" w:rsidP="00A149F5">
      <w:pPr>
        <w:pStyle w:val="BodyText"/>
        <w:spacing w:before="64" w:line="295" w:lineRule="auto"/>
        <w:ind w:left="109" w:right="940"/>
      </w:pPr>
      <w:r>
        <w:rPr>
          <w:color w:val="154270"/>
        </w:rPr>
        <w:t xml:space="preserve">Trust for the use of point of care tests (POCT) for confirmed or suspected COVID-19 patients. It should be adapted for local use depending on the clinical setting and </w:t>
      </w:r>
      <w:r>
        <w:rPr>
          <w:color w:val="154270"/>
        </w:rPr>
        <w:t>range of POCT in use.</w:t>
      </w:r>
    </w:p>
    <w:p w14:paraId="5E83BA39" w14:textId="77777777" w:rsidR="00286477" w:rsidRDefault="00286477" w:rsidP="00A149F5">
      <w:pPr>
        <w:pStyle w:val="BodyText"/>
        <w:spacing w:before="8"/>
        <w:ind w:right="940"/>
        <w:rPr>
          <w:sz w:val="29"/>
        </w:rPr>
      </w:pPr>
    </w:p>
    <w:p w14:paraId="5C9A9237" w14:textId="6A2FC880" w:rsidR="00286477" w:rsidRDefault="00B23145" w:rsidP="008E300E">
      <w:pPr>
        <w:pStyle w:val="BodyText"/>
        <w:spacing w:line="295" w:lineRule="auto"/>
        <w:ind w:left="109" w:right="940"/>
        <w:rPr>
          <w:sz w:val="32"/>
        </w:rPr>
      </w:pPr>
      <w:r>
        <w:rPr>
          <w:color w:val="154270"/>
        </w:rPr>
        <w:t xml:space="preserve">To avoid the risk of inadvertent testing of patients with unknown COVID-19, the measures in this document should be adopted for all POCT for all patients. The key measures are the wearing of PPE for all POCT and the cleaning of POCT </w:t>
      </w:r>
      <w:r>
        <w:rPr>
          <w:color w:val="154270"/>
        </w:rPr>
        <w:t>devices by the operator after every use.</w:t>
      </w:r>
      <w:r w:rsidR="008E300E">
        <w:rPr>
          <w:color w:val="154270"/>
        </w:rPr>
        <w:br/>
      </w:r>
    </w:p>
    <w:p w14:paraId="30E84064" w14:textId="77777777" w:rsidR="00286477" w:rsidRDefault="00B23145" w:rsidP="00A149F5">
      <w:pPr>
        <w:pStyle w:val="Heading1"/>
        <w:spacing w:before="276"/>
        <w:ind w:left="109" w:right="940"/>
      </w:pPr>
      <w:r>
        <w:rPr>
          <w:color w:val="154270"/>
        </w:rPr>
        <w:lastRenderedPageBreak/>
        <w:t>Scope of this document</w:t>
      </w:r>
    </w:p>
    <w:p w14:paraId="58FB1232" w14:textId="2E14EB1C" w:rsidR="00286477" w:rsidRDefault="00B23145" w:rsidP="00A149F5">
      <w:pPr>
        <w:pStyle w:val="BodyText"/>
        <w:spacing w:before="56" w:line="295" w:lineRule="auto"/>
        <w:ind w:left="109" w:right="940"/>
      </w:pPr>
      <w:r>
        <w:rPr>
          <w:color w:val="154270"/>
        </w:rPr>
        <w:t>The guidance has been prepared to provide information around POCT provision by healthcare professionals at this time of COVID-19 outbreak. Both laboratory personnel and various grades of clin</w:t>
      </w:r>
      <w:r>
        <w:rPr>
          <w:color w:val="154270"/>
        </w:rPr>
        <w:t xml:space="preserve">ical staff are in provision of the POCT service. Knowledge about the pathogenic potential and </w:t>
      </w:r>
      <w:r>
        <w:rPr>
          <w:color w:val="154270"/>
        </w:rPr>
        <w:t>transmission</w:t>
      </w:r>
      <w:r>
        <w:rPr>
          <w:color w:val="154270"/>
          <w:spacing w:val="-12"/>
        </w:rPr>
        <w:t xml:space="preserve"> </w:t>
      </w:r>
      <w:r>
        <w:rPr>
          <w:color w:val="154270"/>
        </w:rPr>
        <w:t>of</w:t>
      </w:r>
      <w:r>
        <w:rPr>
          <w:color w:val="154270"/>
          <w:spacing w:val="-12"/>
        </w:rPr>
        <w:t xml:space="preserve"> </w:t>
      </w:r>
      <w:r>
        <w:rPr>
          <w:color w:val="154270"/>
        </w:rPr>
        <w:t>the</w:t>
      </w:r>
      <w:r>
        <w:rPr>
          <w:color w:val="154270"/>
          <w:spacing w:val="-12"/>
        </w:rPr>
        <w:t xml:space="preserve"> </w:t>
      </w:r>
      <w:r>
        <w:rPr>
          <w:color w:val="154270"/>
        </w:rPr>
        <w:t>SARS</w:t>
      </w:r>
      <w:r>
        <w:rPr>
          <w:color w:val="154270"/>
          <w:spacing w:val="-12"/>
        </w:rPr>
        <w:t xml:space="preserve"> </w:t>
      </w:r>
      <w:r>
        <w:rPr>
          <w:color w:val="154270"/>
        </w:rPr>
        <w:t>Coronavirus-2</w:t>
      </w:r>
      <w:r>
        <w:rPr>
          <w:color w:val="154270"/>
          <w:spacing w:val="-12"/>
        </w:rPr>
        <w:t xml:space="preserve"> </w:t>
      </w:r>
      <w:r>
        <w:rPr>
          <w:color w:val="154270"/>
        </w:rPr>
        <w:t>(SARS-COV-2)</w:t>
      </w:r>
      <w:r>
        <w:rPr>
          <w:color w:val="154270"/>
          <w:spacing w:val="-11"/>
        </w:rPr>
        <w:t xml:space="preserve"> </w:t>
      </w:r>
      <w:r>
        <w:rPr>
          <w:color w:val="154270"/>
        </w:rPr>
        <w:t>is</w:t>
      </w:r>
      <w:r>
        <w:rPr>
          <w:color w:val="154270"/>
          <w:spacing w:val="-12"/>
        </w:rPr>
        <w:t xml:space="preserve"> </w:t>
      </w:r>
      <w:r>
        <w:rPr>
          <w:color w:val="154270"/>
        </w:rPr>
        <w:t>currently</w:t>
      </w:r>
      <w:r>
        <w:rPr>
          <w:color w:val="154270"/>
          <w:spacing w:val="-12"/>
        </w:rPr>
        <w:t xml:space="preserve"> </w:t>
      </w:r>
      <w:r>
        <w:rPr>
          <w:color w:val="154270"/>
        </w:rPr>
        <w:t>limited.</w:t>
      </w:r>
      <w:r>
        <w:rPr>
          <w:color w:val="154270"/>
          <w:spacing w:val="-12"/>
        </w:rPr>
        <w:t xml:space="preserve"> </w:t>
      </w:r>
      <w:r>
        <w:rPr>
          <w:color w:val="154270"/>
        </w:rPr>
        <w:t>The</w:t>
      </w:r>
      <w:r>
        <w:rPr>
          <w:color w:val="154270"/>
          <w:spacing w:val="-12"/>
        </w:rPr>
        <w:t xml:space="preserve"> </w:t>
      </w:r>
      <w:r>
        <w:rPr>
          <w:color w:val="154270"/>
        </w:rPr>
        <w:t>guidance</w:t>
      </w:r>
      <w:r>
        <w:rPr>
          <w:color w:val="154270"/>
          <w:spacing w:val="-11"/>
        </w:rPr>
        <w:t xml:space="preserve"> </w:t>
      </w:r>
      <w:r>
        <w:rPr>
          <w:color w:val="154270"/>
        </w:rPr>
        <w:t>applies</w:t>
      </w:r>
      <w:r>
        <w:rPr>
          <w:color w:val="154270"/>
          <w:spacing w:val="-12"/>
        </w:rPr>
        <w:t xml:space="preserve"> </w:t>
      </w:r>
      <w:r>
        <w:rPr>
          <w:color w:val="154270"/>
        </w:rPr>
        <w:t>to</w:t>
      </w:r>
      <w:r>
        <w:rPr>
          <w:color w:val="154270"/>
          <w:spacing w:val="-12"/>
        </w:rPr>
        <w:t xml:space="preserve"> </w:t>
      </w:r>
      <w:r>
        <w:rPr>
          <w:color w:val="154270"/>
        </w:rPr>
        <w:t xml:space="preserve">all clinical staff and laboratory staff within the POCT team providing a service for confirmed or suspected cases of COVID-19. It is intended to minimise the risk for healthcare professionals handling POCT testing and devices. It may need to be updated as </w:t>
      </w:r>
      <w:r>
        <w:rPr>
          <w:color w:val="154270"/>
        </w:rPr>
        <w:t>new data becomes</w:t>
      </w:r>
      <w:r>
        <w:rPr>
          <w:color w:val="154270"/>
          <w:spacing w:val="25"/>
        </w:rPr>
        <w:t xml:space="preserve"> </w:t>
      </w:r>
      <w:r>
        <w:rPr>
          <w:color w:val="154270"/>
        </w:rPr>
        <w:t>available.</w:t>
      </w:r>
    </w:p>
    <w:p w14:paraId="1ED7C76F" w14:textId="77777777" w:rsidR="00286477" w:rsidRDefault="00B23145" w:rsidP="00A149F5">
      <w:pPr>
        <w:pStyle w:val="BodyText"/>
        <w:spacing w:before="85" w:line="295" w:lineRule="auto"/>
        <w:ind w:left="131" w:right="940"/>
      </w:pPr>
      <w:r>
        <w:rPr>
          <w:color w:val="154270"/>
          <w:w w:val="105"/>
        </w:rPr>
        <w:t>All analysis that is not urgent and that can be carried out in the main laboratory on an automated closed</w:t>
      </w:r>
      <w:r>
        <w:rPr>
          <w:color w:val="154270"/>
          <w:spacing w:val="-28"/>
          <w:w w:val="105"/>
        </w:rPr>
        <w:t xml:space="preserve"> </w:t>
      </w:r>
      <w:r>
        <w:rPr>
          <w:color w:val="154270"/>
          <w:w w:val="105"/>
        </w:rPr>
        <w:t>system</w:t>
      </w:r>
      <w:r>
        <w:rPr>
          <w:color w:val="154270"/>
          <w:spacing w:val="-27"/>
          <w:w w:val="105"/>
        </w:rPr>
        <w:t xml:space="preserve"> </w:t>
      </w:r>
      <w:r>
        <w:rPr>
          <w:color w:val="154270"/>
          <w:w w:val="105"/>
        </w:rPr>
        <w:t>should</w:t>
      </w:r>
      <w:r>
        <w:rPr>
          <w:color w:val="154270"/>
          <w:spacing w:val="-28"/>
          <w:w w:val="105"/>
        </w:rPr>
        <w:t xml:space="preserve"> </w:t>
      </w:r>
      <w:r>
        <w:rPr>
          <w:color w:val="154270"/>
          <w:w w:val="105"/>
        </w:rPr>
        <w:t>not</w:t>
      </w:r>
      <w:r>
        <w:rPr>
          <w:color w:val="154270"/>
          <w:spacing w:val="-27"/>
          <w:w w:val="105"/>
        </w:rPr>
        <w:t xml:space="preserve"> </w:t>
      </w:r>
      <w:r>
        <w:rPr>
          <w:color w:val="154270"/>
          <w:w w:val="105"/>
        </w:rPr>
        <w:t>be</w:t>
      </w:r>
      <w:r>
        <w:rPr>
          <w:color w:val="154270"/>
          <w:spacing w:val="-28"/>
          <w:w w:val="105"/>
        </w:rPr>
        <w:t xml:space="preserve"> </w:t>
      </w:r>
      <w:r>
        <w:rPr>
          <w:color w:val="154270"/>
          <w:w w:val="105"/>
        </w:rPr>
        <w:t>performed</w:t>
      </w:r>
      <w:r>
        <w:rPr>
          <w:color w:val="154270"/>
          <w:spacing w:val="-27"/>
          <w:w w:val="105"/>
        </w:rPr>
        <w:t xml:space="preserve"> </w:t>
      </w:r>
      <w:r>
        <w:rPr>
          <w:color w:val="154270"/>
          <w:w w:val="105"/>
        </w:rPr>
        <w:t>using</w:t>
      </w:r>
      <w:r>
        <w:rPr>
          <w:color w:val="154270"/>
          <w:spacing w:val="-28"/>
          <w:w w:val="105"/>
        </w:rPr>
        <w:t xml:space="preserve"> </w:t>
      </w:r>
      <w:r>
        <w:rPr>
          <w:color w:val="154270"/>
          <w:w w:val="105"/>
        </w:rPr>
        <w:t>POCT</w:t>
      </w:r>
      <w:r>
        <w:rPr>
          <w:color w:val="154270"/>
          <w:spacing w:val="-27"/>
          <w:w w:val="105"/>
        </w:rPr>
        <w:t xml:space="preserve"> </w:t>
      </w:r>
      <w:r>
        <w:rPr>
          <w:color w:val="154270"/>
          <w:w w:val="105"/>
        </w:rPr>
        <w:t>equipment.</w:t>
      </w:r>
      <w:r>
        <w:rPr>
          <w:color w:val="154270"/>
          <w:spacing w:val="-28"/>
          <w:w w:val="105"/>
        </w:rPr>
        <w:t xml:space="preserve"> </w:t>
      </w:r>
      <w:r>
        <w:rPr>
          <w:color w:val="154270"/>
          <w:w w:val="105"/>
        </w:rPr>
        <w:t>Please</w:t>
      </w:r>
      <w:r>
        <w:rPr>
          <w:color w:val="154270"/>
          <w:spacing w:val="-27"/>
          <w:w w:val="105"/>
        </w:rPr>
        <w:t xml:space="preserve"> </w:t>
      </w:r>
      <w:r>
        <w:rPr>
          <w:color w:val="154270"/>
          <w:w w:val="105"/>
        </w:rPr>
        <w:t>note,</w:t>
      </w:r>
      <w:r>
        <w:rPr>
          <w:color w:val="154270"/>
          <w:spacing w:val="-27"/>
          <w:w w:val="105"/>
        </w:rPr>
        <w:t xml:space="preserve"> </w:t>
      </w:r>
      <w:r>
        <w:rPr>
          <w:color w:val="154270"/>
          <w:w w:val="105"/>
        </w:rPr>
        <w:t>as</w:t>
      </w:r>
      <w:r>
        <w:rPr>
          <w:color w:val="154270"/>
          <w:spacing w:val="-28"/>
          <w:w w:val="105"/>
        </w:rPr>
        <w:t xml:space="preserve"> </w:t>
      </w:r>
      <w:r>
        <w:rPr>
          <w:color w:val="154270"/>
          <w:w w:val="105"/>
        </w:rPr>
        <w:t>per</w:t>
      </w:r>
      <w:r>
        <w:rPr>
          <w:color w:val="154270"/>
          <w:spacing w:val="-27"/>
          <w:w w:val="105"/>
        </w:rPr>
        <w:t xml:space="preserve"> </w:t>
      </w:r>
      <w:r>
        <w:rPr>
          <w:color w:val="154270"/>
          <w:w w:val="105"/>
        </w:rPr>
        <w:t>national</w:t>
      </w:r>
      <w:r>
        <w:rPr>
          <w:color w:val="154270"/>
          <w:spacing w:val="-28"/>
          <w:w w:val="105"/>
        </w:rPr>
        <w:t xml:space="preserve"> </w:t>
      </w:r>
      <w:r>
        <w:rPr>
          <w:color w:val="154270"/>
          <w:spacing w:val="-4"/>
          <w:w w:val="105"/>
        </w:rPr>
        <w:t>policy,</w:t>
      </w:r>
      <w:r>
        <w:rPr>
          <w:color w:val="154270"/>
          <w:spacing w:val="-27"/>
          <w:w w:val="105"/>
        </w:rPr>
        <w:t xml:space="preserve"> </w:t>
      </w:r>
      <w:r>
        <w:rPr>
          <w:color w:val="154270"/>
          <w:spacing w:val="-8"/>
          <w:w w:val="105"/>
        </w:rPr>
        <w:t xml:space="preserve">it </w:t>
      </w:r>
      <w:r>
        <w:rPr>
          <w:color w:val="154270"/>
          <w:w w:val="105"/>
        </w:rPr>
        <w:t>is</w:t>
      </w:r>
      <w:r>
        <w:rPr>
          <w:color w:val="154270"/>
          <w:spacing w:val="-34"/>
          <w:w w:val="105"/>
        </w:rPr>
        <w:t xml:space="preserve"> </w:t>
      </w:r>
      <w:r>
        <w:rPr>
          <w:color w:val="154270"/>
          <w:w w:val="105"/>
        </w:rPr>
        <w:t>recommended</w:t>
      </w:r>
      <w:r>
        <w:rPr>
          <w:color w:val="154270"/>
          <w:spacing w:val="-33"/>
          <w:w w:val="105"/>
        </w:rPr>
        <w:t xml:space="preserve"> </w:t>
      </w:r>
      <w:r>
        <w:rPr>
          <w:color w:val="154270"/>
          <w:w w:val="105"/>
        </w:rPr>
        <w:t>that</w:t>
      </w:r>
      <w:r>
        <w:rPr>
          <w:color w:val="154270"/>
          <w:spacing w:val="-33"/>
          <w:w w:val="105"/>
        </w:rPr>
        <w:t xml:space="preserve"> </w:t>
      </w:r>
      <w:r>
        <w:rPr>
          <w:color w:val="154270"/>
          <w:w w:val="105"/>
        </w:rPr>
        <w:t>urgent</w:t>
      </w:r>
      <w:r>
        <w:rPr>
          <w:color w:val="154270"/>
          <w:spacing w:val="-33"/>
          <w:w w:val="105"/>
        </w:rPr>
        <w:t xml:space="preserve"> </w:t>
      </w:r>
      <w:r>
        <w:rPr>
          <w:color w:val="154270"/>
          <w:w w:val="105"/>
        </w:rPr>
        <w:t>and</w:t>
      </w:r>
      <w:r>
        <w:rPr>
          <w:color w:val="154270"/>
          <w:spacing w:val="-33"/>
          <w:w w:val="105"/>
        </w:rPr>
        <w:t xml:space="preserve"> </w:t>
      </w:r>
      <w:r>
        <w:rPr>
          <w:color w:val="154270"/>
          <w:w w:val="105"/>
        </w:rPr>
        <w:t>essential</w:t>
      </w:r>
      <w:r>
        <w:rPr>
          <w:color w:val="154270"/>
          <w:spacing w:val="-33"/>
          <w:w w:val="105"/>
        </w:rPr>
        <w:t xml:space="preserve"> </w:t>
      </w:r>
      <w:r>
        <w:rPr>
          <w:color w:val="154270"/>
          <w:w w:val="105"/>
        </w:rPr>
        <w:t>tests</w:t>
      </w:r>
      <w:r>
        <w:rPr>
          <w:color w:val="154270"/>
          <w:spacing w:val="-33"/>
          <w:w w:val="105"/>
        </w:rPr>
        <w:t xml:space="preserve"> </w:t>
      </w:r>
      <w:r>
        <w:rPr>
          <w:color w:val="154270"/>
          <w:w w:val="105"/>
        </w:rPr>
        <w:t>are</w:t>
      </w:r>
      <w:r>
        <w:rPr>
          <w:color w:val="154270"/>
          <w:spacing w:val="-33"/>
          <w:w w:val="105"/>
        </w:rPr>
        <w:t xml:space="preserve"> </w:t>
      </w:r>
      <w:r>
        <w:rPr>
          <w:color w:val="154270"/>
          <w:w w:val="105"/>
        </w:rPr>
        <w:t>not</w:t>
      </w:r>
      <w:r>
        <w:rPr>
          <w:color w:val="154270"/>
          <w:spacing w:val="-33"/>
          <w:w w:val="105"/>
        </w:rPr>
        <w:t xml:space="preserve"> </w:t>
      </w:r>
      <w:r>
        <w:rPr>
          <w:color w:val="154270"/>
          <w:w w:val="105"/>
        </w:rPr>
        <w:t>postponed</w:t>
      </w:r>
      <w:r>
        <w:rPr>
          <w:color w:val="154270"/>
          <w:spacing w:val="-33"/>
          <w:w w:val="105"/>
        </w:rPr>
        <w:t xml:space="preserve"> </w:t>
      </w:r>
      <w:r>
        <w:rPr>
          <w:color w:val="154270"/>
          <w:w w:val="105"/>
        </w:rPr>
        <w:t>pending</w:t>
      </w:r>
      <w:r>
        <w:rPr>
          <w:color w:val="154270"/>
          <w:spacing w:val="-33"/>
          <w:w w:val="105"/>
        </w:rPr>
        <w:t xml:space="preserve"> </w:t>
      </w:r>
      <w:r>
        <w:rPr>
          <w:color w:val="154270"/>
          <w:w w:val="105"/>
        </w:rPr>
        <w:t>results</w:t>
      </w:r>
      <w:r>
        <w:rPr>
          <w:color w:val="154270"/>
          <w:spacing w:val="-33"/>
          <w:w w:val="105"/>
        </w:rPr>
        <w:t xml:space="preserve"> </w:t>
      </w:r>
      <w:r>
        <w:rPr>
          <w:color w:val="154270"/>
          <w:w w:val="105"/>
        </w:rPr>
        <w:t>of</w:t>
      </w:r>
      <w:r>
        <w:rPr>
          <w:color w:val="154270"/>
          <w:spacing w:val="-33"/>
          <w:w w:val="105"/>
        </w:rPr>
        <w:t xml:space="preserve"> </w:t>
      </w:r>
      <w:r>
        <w:rPr>
          <w:color w:val="154270"/>
          <w:w w:val="105"/>
        </w:rPr>
        <w:t>SARS-COV-2</w:t>
      </w:r>
      <w:r>
        <w:rPr>
          <w:color w:val="154270"/>
          <w:spacing w:val="-33"/>
          <w:w w:val="105"/>
        </w:rPr>
        <w:t xml:space="preserve"> </w:t>
      </w:r>
      <w:r>
        <w:rPr>
          <w:color w:val="154270"/>
          <w:w w:val="105"/>
        </w:rPr>
        <w:t>– in</w:t>
      </w:r>
      <w:r>
        <w:rPr>
          <w:color w:val="154270"/>
          <w:spacing w:val="-8"/>
          <w:w w:val="105"/>
        </w:rPr>
        <w:t xml:space="preserve"> </w:t>
      </w:r>
      <w:r>
        <w:rPr>
          <w:color w:val="154270"/>
          <w:w w:val="105"/>
        </w:rPr>
        <w:t>other</w:t>
      </w:r>
      <w:r>
        <w:rPr>
          <w:color w:val="154270"/>
          <w:spacing w:val="-8"/>
          <w:w w:val="105"/>
        </w:rPr>
        <w:t xml:space="preserve"> </w:t>
      </w:r>
      <w:r>
        <w:rPr>
          <w:color w:val="154270"/>
          <w:w w:val="105"/>
        </w:rPr>
        <w:t>words,</w:t>
      </w:r>
      <w:r>
        <w:rPr>
          <w:color w:val="154270"/>
          <w:spacing w:val="-7"/>
          <w:w w:val="105"/>
        </w:rPr>
        <w:t xml:space="preserve"> </w:t>
      </w:r>
      <w:r>
        <w:rPr>
          <w:color w:val="154270"/>
          <w:w w:val="105"/>
        </w:rPr>
        <w:t>appropriate</w:t>
      </w:r>
      <w:r>
        <w:rPr>
          <w:color w:val="154270"/>
          <w:spacing w:val="-8"/>
          <w:w w:val="105"/>
        </w:rPr>
        <w:t xml:space="preserve"> </w:t>
      </w:r>
      <w:r>
        <w:rPr>
          <w:color w:val="154270"/>
          <w:w w:val="105"/>
        </w:rPr>
        <w:t>containment</w:t>
      </w:r>
      <w:r>
        <w:rPr>
          <w:color w:val="154270"/>
          <w:spacing w:val="-8"/>
          <w:w w:val="105"/>
        </w:rPr>
        <w:t xml:space="preserve"> </w:t>
      </w:r>
      <w:r>
        <w:rPr>
          <w:color w:val="154270"/>
          <w:w w:val="105"/>
        </w:rPr>
        <w:t>measures</w:t>
      </w:r>
      <w:r>
        <w:rPr>
          <w:color w:val="154270"/>
          <w:spacing w:val="-7"/>
          <w:w w:val="105"/>
        </w:rPr>
        <w:t xml:space="preserve"> </w:t>
      </w:r>
      <w:r>
        <w:rPr>
          <w:color w:val="154270"/>
          <w:w w:val="105"/>
        </w:rPr>
        <w:t>should</w:t>
      </w:r>
      <w:r>
        <w:rPr>
          <w:color w:val="154270"/>
          <w:spacing w:val="-8"/>
          <w:w w:val="105"/>
        </w:rPr>
        <w:t xml:space="preserve"> </w:t>
      </w:r>
      <w:r>
        <w:rPr>
          <w:color w:val="154270"/>
          <w:w w:val="105"/>
        </w:rPr>
        <w:t>be</w:t>
      </w:r>
      <w:r>
        <w:rPr>
          <w:color w:val="154270"/>
          <w:spacing w:val="-8"/>
          <w:w w:val="105"/>
        </w:rPr>
        <w:t xml:space="preserve"> </w:t>
      </w:r>
      <w:r>
        <w:rPr>
          <w:color w:val="154270"/>
          <w:w w:val="105"/>
        </w:rPr>
        <w:t>in</w:t>
      </w:r>
      <w:r>
        <w:rPr>
          <w:color w:val="154270"/>
          <w:spacing w:val="-7"/>
          <w:w w:val="105"/>
        </w:rPr>
        <w:t xml:space="preserve"> </w:t>
      </w:r>
      <w:r>
        <w:rPr>
          <w:color w:val="154270"/>
          <w:w w:val="105"/>
        </w:rPr>
        <w:t>place.</w:t>
      </w:r>
    </w:p>
    <w:p w14:paraId="570AA7B1" w14:textId="77777777" w:rsidR="00286477" w:rsidRDefault="00286477" w:rsidP="00A149F5">
      <w:pPr>
        <w:pStyle w:val="BodyText"/>
        <w:spacing w:before="9"/>
        <w:ind w:right="940"/>
        <w:rPr>
          <w:sz w:val="29"/>
        </w:rPr>
      </w:pPr>
    </w:p>
    <w:p w14:paraId="4ED01E3F" w14:textId="77777777" w:rsidR="00286477" w:rsidRDefault="00B23145" w:rsidP="00A149F5">
      <w:pPr>
        <w:pStyle w:val="BodyText"/>
        <w:spacing w:line="295" w:lineRule="auto"/>
        <w:ind w:left="131" w:right="940"/>
      </w:pPr>
      <w:r>
        <w:rPr>
          <w:color w:val="154270"/>
        </w:rPr>
        <w:t>MERS COR RNA has been detected in urine, blood and faeces and it is reasonable to assume this could be the case for SARS-COV-2 until more is kno</w:t>
      </w:r>
      <w:r>
        <w:rPr>
          <w:color w:val="154270"/>
        </w:rPr>
        <w:t>wn. POCT testing usually involves the use of blood or urine.</w:t>
      </w:r>
    </w:p>
    <w:p w14:paraId="212534C6" w14:textId="77777777" w:rsidR="00286477" w:rsidRDefault="00286477" w:rsidP="00A149F5">
      <w:pPr>
        <w:pStyle w:val="BodyText"/>
        <w:spacing w:before="8"/>
        <w:ind w:right="940"/>
        <w:rPr>
          <w:sz w:val="29"/>
        </w:rPr>
      </w:pPr>
    </w:p>
    <w:p w14:paraId="2B665A43" w14:textId="77777777" w:rsidR="00286477" w:rsidRDefault="00B23145" w:rsidP="00A149F5">
      <w:pPr>
        <w:pStyle w:val="BodyText"/>
        <w:spacing w:line="295" w:lineRule="auto"/>
        <w:ind w:left="131" w:right="940"/>
      </w:pPr>
      <w:r>
        <w:rPr>
          <w:color w:val="154270"/>
        </w:rPr>
        <w:t>There is human-to-human transmission for SARS-COV-2. Laboratory related infection has not been reported for SARS-COV-2. Infection could occur from aerosol or by contact with droplets and contami</w:t>
      </w:r>
      <w:r>
        <w:rPr>
          <w:color w:val="154270"/>
        </w:rPr>
        <w:t>nated fomites. It is possible that a diagnosis of COVID-19 has not been considered before testing has been performed.</w:t>
      </w:r>
    </w:p>
    <w:p w14:paraId="10A17703" w14:textId="77777777" w:rsidR="00286477" w:rsidRDefault="00286477" w:rsidP="00A149F5">
      <w:pPr>
        <w:pStyle w:val="BodyText"/>
        <w:spacing w:before="6"/>
        <w:ind w:right="940"/>
        <w:rPr>
          <w:sz w:val="26"/>
        </w:rPr>
      </w:pPr>
    </w:p>
    <w:p w14:paraId="1D5F6A2F" w14:textId="77777777" w:rsidR="00286477" w:rsidRDefault="00B23145" w:rsidP="00A149F5">
      <w:pPr>
        <w:pStyle w:val="Heading1"/>
        <w:ind w:right="940"/>
      </w:pPr>
      <w:r>
        <w:rPr>
          <w:color w:val="154270"/>
        </w:rPr>
        <w:t>Good laboratory practice</w:t>
      </w:r>
    </w:p>
    <w:p w14:paraId="70795A79" w14:textId="77777777" w:rsidR="00286477" w:rsidRDefault="00B23145" w:rsidP="00A149F5">
      <w:pPr>
        <w:pStyle w:val="BodyText"/>
        <w:spacing w:before="55" w:line="295" w:lineRule="auto"/>
        <w:ind w:left="131" w:right="940"/>
      </w:pPr>
      <w:r>
        <w:rPr>
          <w:color w:val="154270"/>
        </w:rPr>
        <w:t>Good laboratory practice includes use of standard biological safety precautions, use of personal protective equipment (PPE), regular training and use of standard operating procedure to minimise the risk of healthcare-related transmission to staff or patien</w:t>
      </w:r>
      <w:r>
        <w:rPr>
          <w:color w:val="154270"/>
        </w:rPr>
        <w:t>ts.</w:t>
      </w:r>
    </w:p>
    <w:p w14:paraId="7A90C625" w14:textId="77777777" w:rsidR="00286477" w:rsidRDefault="00286477" w:rsidP="00A149F5">
      <w:pPr>
        <w:pStyle w:val="BodyText"/>
        <w:spacing w:before="8"/>
        <w:ind w:right="940"/>
        <w:rPr>
          <w:sz w:val="29"/>
        </w:rPr>
      </w:pPr>
    </w:p>
    <w:p w14:paraId="1F0E72C1" w14:textId="77777777" w:rsidR="00286477" w:rsidRDefault="00B23145" w:rsidP="00A149F5">
      <w:pPr>
        <w:pStyle w:val="BodyText"/>
        <w:spacing w:before="1" w:line="295" w:lineRule="auto"/>
        <w:ind w:left="131" w:right="940"/>
        <w:jc w:val="both"/>
      </w:pPr>
      <w:r>
        <w:rPr>
          <w:color w:val="154270"/>
        </w:rPr>
        <w:t xml:space="preserve">A detailed risk assessment for the safe use of POCT should be in place in all NHS </w:t>
      </w:r>
      <w:r>
        <w:rPr>
          <w:color w:val="154270"/>
          <w:spacing w:val="-3"/>
        </w:rPr>
        <w:t xml:space="preserve">organisations. </w:t>
      </w:r>
      <w:r>
        <w:rPr>
          <w:color w:val="154270"/>
        </w:rPr>
        <w:t xml:space="preserve">This guideline applies to both laboratory personnel providing support and the clinical staff who perform </w:t>
      </w:r>
      <w:r>
        <w:rPr>
          <w:color w:val="154270"/>
          <w:spacing w:val="-6"/>
        </w:rPr>
        <w:t>POCT.</w:t>
      </w:r>
    </w:p>
    <w:p w14:paraId="08550C97" w14:textId="77777777" w:rsidR="00286477" w:rsidRDefault="00286477" w:rsidP="00A149F5">
      <w:pPr>
        <w:pStyle w:val="BodyText"/>
        <w:spacing w:before="5"/>
        <w:ind w:right="940"/>
        <w:rPr>
          <w:sz w:val="26"/>
        </w:rPr>
      </w:pPr>
    </w:p>
    <w:p w14:paraId="41D0B25B" w14:textId="77777777" w:rsidR="00286477" w:rsidRDefault="00B23145" w:rsidP="00A149F5">
      <w:pPr>
        <w:pStyle w:val="Heading1"/>
        <w:ind w:right="940"/>
      </w:pPr>
      <w:r>
        <w:rPr>
          <w:color w:val="154270"/>
        </w:rPr>
        <w:t>Personal protection equipment</w:t>
      </w:r>
    </w:p>
    <w:p w14:paraId="7E571B0E" w14:textId="77777777" w:rsidR="00286477" w:rsidRDefault="00B23145" w:rsidP="00A149F5">
      <w:pPr>
        <w:pStyle w:val="BodyText"/>
        <w:spacing w:before="55"/>
        <w:ind w:left="131" w:right="940"/>
      </w:pPr>
      <w:r>
        <w:rPr>
          <w:color w:val="154270"/>
        </w:rPr>
        <w:t>Using a blood gas analyser is a not an aerosol-generating procedure.</w:t>
      </w:r>
    </w:p>
    <w:p w14:paraId="6EB5EBA8" w14:textId="77777777" w:rsidR="00286477" w:rsidRDefault="00286477" w:rsidP="00A149F5">
      <w:pPr>
        <w:pStyle w:val="BodyText"/>
        <w:spacing w:before="2"/>
        <w:ind w:right="940"/>
        <w:rPr>
          <w:sz w:val="35"/>
        </w:rPr>
      </w:pPr>
    </w:p>
    <w:p w14:paraId="541E8ABC" w14:textId="77777777" w:rsidR="00286477" w:rsidRDefault="00B23145" w:rsidP="00A149F5">
      <w:pPr>
        <w:pStyle w:val="BodyText"/>
        <w:spacing w:line="295" w:lineRule="auto"/>
        <w:ind w:left="131" w:right="940"/>
      </w:pPr>
      <w:r>
        <w:rPr>
          <w:color w:val="154270"/>
        </w:rPr>
        <w:t>Laboratory and medical staff doing POCT for suspected or positive COVID-19 patients need to wear PPE according to their current trust guidance, and appropriate to the clinical setting th</w:t>
      </w:r>
      <w:r>
        <w:rPr>
          <w:color w:val="154270"/>
        </w:rPr>
        <w:t xml:space="preserve">ey are in (e.g. a general ward setting, or an intensive care unit [ITU]/high dependency care [HDU] setting). The PPE for aerosol-generating </w:t>
      </w:r>
      <w:r>
        <w:rPr>
          <w:color w:val="154270"/>
        </w:rPr>
        <w:lastRenderedPageBreak/>
        <w:t>procedures is not required, but PPE should be worn in accordance with the clinical setting of the POCT device.</w:t>
      </w:r>
    </w:p>
    <w:p w14:paraId="32BD2E22" w14:textId="77777777" w:rsidR="00286477" w:rsidRDefault="00286477" w:rsidP="00A149F5">
      <w:pPr>
        <w:pStyle w:val="BodyText"/>
        <w:spacing w:before="6"/>
        <w:ind w:right="940"/>
        <w:rPr>
          <w:sz w:val="26"/>
        </w:rPr>
      </w:pPr>
    </w:p>
    <w:p w14:paraId="1E9F8E0B" w14:textId="77777777" w:rsidR="00286477" w:rsidRDefault="00B23145" w:rsidP="00A149F5">
      <w:pPr>
        <w:pStyle w:val="Heading1"/>
        <w:ind w:right="940"/>
      </w:pPr>
      <w:r>
        <w:rPr>
          <w:color w:val="154270"/>
        </w:rPr>
        <w:t>Tran</w:t>
      </w:r>
      <w:r>
        <w:rPr>
          <w:color w:val="154270"/>
        </w:rPr>
        <w:t>sportation of specimens</w:t>
      </w:r>
    </w:p>
    <w:p w14:paraId="6A18FE9B" w14:textId="77777777" w:rsidR="00286477" w:rsidRDefault="00B23145" w:rsidP="00A149F5">
      <w:pPr>
        <w:pStyle w:val="BodyText"/>
        <w:spacing w:before="56" w:line="295" w:lineRule="auto"/>
        <w:ind w:left="131" w:right="940"/>
      </w:pPr>
      <w:r>
        <w:rPr>
          <w:color w:val="154270"/>
        </w:rPr>
        <w:t>The specimen should be transported to the POCT device area as per current trust policy for transportation of specimens within the hospital site. To run the sample, the user will need to take with them or wear clean PPE as per protoc</w:t>
      </w:r>
      <w:r>
        <w:rPr>
          <w:color w:val="154270"/>
        </w:rPr>
        <w:t>ol.</w:t>
      </w:r>
    </w:p>
    <w:p w14:paraId="5BEC6C81" w14:textId="77777777" w:rsidR="00286477" w:rsidRDefault="00286477" w:rsidP="00A149F5">
      <w:pPr>
        <w:pStyle w:val="BodyText"/>
        <w:spacing w:before="5"/>
        <w:ind w:right="940"/>
        <w:rPr>
          <w:sz w:val="26"/>
        </w:rPr>
      </w:pPr>
    </w:p>
    <w:p w14:paraId="180B75CB" w14:textId="77777777" w:rsidR="00286477" w:rsidRDefault="00B23145" w:rsidP="00A149F5">
      <w:pPr>
        <w:pStyle w:val="Heading1"/>
        <w:ind w:right="940"/>
      </w:pPr>
      <w:r>
        <w:rPr>
          <w:color w:val="154270"/>
        </w:rPr>
        <w:t>Cleaning POCT equipment</w:t>
      </w:r>
    </w:p>
    <w:p w14:paraId="0AB2B9ED" w14:textId="77777777" w:rsidR="00286477" w:rsidRDefault="00B23145" w:rsidP="00A149F5">
      <w:pPr>
        <w:pStyle w:val="BodyText"/>
        <w:spacing w:before="55" w:line="295" w:lineRule="auto"/>
        <w:ind w:left="131" w:right="940"/>
      </w:pPr>
      <w:r>
        <w:rPr>
          <w:color w:val="154270"/>
        </w:rPr>
        <w:t xml:space="preserve">The device should be cleaned after every use by the person running the sample using the designated cleaning material for each analyser. This will usually be 70% alcohol wipes, but local cleaning protocols agreed with infection </w:t>
      </w:r>
      <w:r>
        <w:rPr>
          <w:color w:val="154270"/>
        </w:rPr>
        <w:t>control must be followed.</w:t>
      </w:r>
    </w:p>
    <w:p w14:paraId="05937006" w14:textId="77777777" w:rsidR="00286477" w:rsidRDefault="00286477" w:rsidP="00A149F5">
      <w:pPr>
        <w:pStyle w:val="BodyText"/>
        <w:spacing w:before="5"/>
        <w:ind w:right="940"/>
        <w:rPr>
          <w:sz w:val="26"/>
        </w:rPr>
      </w:pPr>
    </w:p>
    <w:p w14:paraId="043D4F21" w14:textId="77777777" w:rsidR="00286477" w:rsidRDefault="00B23145" w:rsidP="00A149F5">
      <w:pPr>
        <w:pStyle w:val="Heading1"/>
        <w:spacing w:before="1"/>
        <w:ind w:right="940"/>
      </w:pPr>
      <w:r>
        <w:rPr>
          <w:color w:val="154270"/>
        </w:rPr>
        <w:t>Carrying out calibration and maintenance for POCT instruments</w:t>
      </w:r>
    </w:p>
    <w:p w14:paraId="6BDD72CA" w14:textId="3FE946AF" w:rsidR="00286477" w:rsidRDefault="00B23145" w:rsidP="00A149F5">
      <w:pPr>
        <w:pStyle w:val="BodyText"/>
        <w:spacing w:before="55" w:line="295" w:lineRule="auto"/>
        <w:ind w:left="131" w:right="940"/>
      </w:pPr>
      <w:r>
        <w:rPr>
          <w:color w:val="154270"/>
          <w:w w:val="105"/>
        </w:rPr>
        <w:t>Any activity related to calibration and maintenance of analysers should only be carried out by</w:t>
      </w:r>
      <w:r w:rsidR="00A149F5">
        <w:rPr>
          <w:color w:val="154270"/>
          <w:w w:val="105"/>
        </w:rPr>
        <w:t xml:space="preserve"> </w:t>
      </w:r>
      <w:r>
        <w:rPr>
          <w:color w:val="154270"/>
          <w:w w:val="105"/>
        </w:rPr>
        <w:t>the POCT</w:t>
      </w:r>
      <w:r>
        <w:rPr>
          <w:color w:val="154270"/>
          <w:spacing w:val="-32"/>
          <w:w w:val="105"/>
        </w:rPr>
        <w:t xml:space="preserve"> </w:t>
      </w:r>
      <w:r>
        <w:rPr>
          <w:color w:val="154270"/>
          <w:w w:val="105"/>
        </w:rPr>
        <w:t>team</w:t>
      </w:r>
      <w:r>
        <w:rPr>
          <w:color w:val="154270"/>
          <w:spacing w:val="-31"/>
          <w:w w:val="105"/>
        </w:rPr>
        <w:t xml:space="preserve"> </w:t>
      </w:r>
      <w:r>
        <w:rPr>
          <w:color w:val="154270"/>
          <w:w w:val="105"/>
        </w:rPr>
        <w:t>after</w:t>
      </w:r>
      <w:r>
        <w:rPr>
          <w:color w:val="154270"/>
          <w:spacing w:val="-31"/>
          <w:w w:val="105"/>
        </w:rPr>
        <w:t xml:space="preserve"> </w:t>
      </w:r>
      <w:r>
        <w:rPr>
          <w:color w:val="154270"/>
          <w:w w:val="105"/>
        </w:rPr>
        <w:t>the</w:t>
      </w:r>
      <w:r>
        <w:rPr>
          <w:color w:val="154270"/>
          <w:spacing w:val="-32"/>
          <w:w w:val="105"/>
        </w:rPr>
        <w:t xml:space="preserve"> </w:t>
      </w:r>
      <w:r>
        <w:rPr>
          <w:color w:val="154270"/>
          <w:w w:val="105"/>
        </w:rPr>
        <w:t>clinical</w:t>
      </w:r>
      <w:r>
        <w:rPr>
          <w:color w:val="154270"/>
          <w:spacing w:val="-31"/>
          <w:w w:val="105"/>
        </w:rPr>
        <w:t xml:space="preserve"> </w:t>
      </w:r>
      <w:r>
        <w:rPr>
          <w:color w:val="154270"/>
          <w:w w:val="105"/>
        </w:rPr>
        <w:t>staff</w:t>
      </w:r>
      <w:r>
        <w:rPr>
          <w:color w:val="154270"/>
          <w:spacing w:val="-31"/>
          <w:w w:val="105"/>
        </w:rPr>
        <w:t xml:space="preserve"> </w:t>
      </w:r>
      <w:r>
        <w:rPr>
          <w:color w:val="154270"/>
          <w:w w:val="105"/>
        </w:rPr>
        <w:t>have</w:t>
      </w:r>
      <w:r>
        <w:rPr>
          <w:color w:val="154270"/>
          <w:spacing w:val="-31"/>
          <w:w w:val="105"/>
        </w:rPr>
        <w:t xml:space="preserve"> </w:t>
      </w:r>
      <w:r>
        <w:rPr>
          <w:color w:val="154270"/>
          <w:w w:val="105"/>
        </w:rPr>
        <w:t>decontaminated/disinfected</w:t>
      </w:r>
      <w:r>
        <w:rPr>
          <w:color w:val="154270"/>
          <w:spacing w:val="-32"/>
          <w:w w:val="105"/>
        </w:rPr>
        <w:t xml:space="preserve"> </w:t>
      </w:r>
      <w:r>
        <w:rPr>
          <w:color w:val="154270"/>
          <w:w w:val="105"/>
        </w:rPr>
        <w:t>a</w:t>
      </w:r>
      <w:r>
        <w:rPr>
          <w:color w:val="154270"/>
          <w:w w:val="105"/>
        </w:rPr>
        <w:t>s</w:t>
      </w:r>
      <w:r>
        <w:rPr>
          <w:color w:val="154270"/>
          <w:spacing w:val="-31"/>
          <w:w w:val="105"/>
        </w:rPr>
        <w:t xml:space="preserve"> </w:t>
      </w:r>
      <w:r>
        <w:rPr>
          <w:color w:val="154270"/>
          <w:w w:val="105"/>
        </w:rPr>
        <w:t>per</w:t>
      </w:r>
      <w:r>
        <w:rPr>
          <w:color w:val="154270"/>
          <w:spacing w:val="-31"/>
          <w:w w:val="105"/>
        </w:rPr>
        <w:t xml:space="preserve"> </w:t>
      </w:r>
      <w:r>
        <w:rPr>
          <w:color w:val="154270"/>
          <w:w w:val="105"/>
        </w:rPr>
        <w:t>local</w:t>
      </w:r>
      <w:r>
        <w:rPr>
          <w:color w:val="154270"/>
          <w:spacing w:val="-31"/>
          <w:w w:val="105"/>
        </w:rPr>
        <w:t xml:space="preserve"> </w:t>
      </w:r>
      <w:r>
        <w:rPr>
          <w:color w:val="154270"/>
          <w:w w:val="105"/>
        </w:rPr>
        <w:t>procedure</w:t>
      </w:r>
      <w:r>
        <w:rPr>
          <w:color w:val="154270"/>
          <w:spacing w:val="-32"/>
          <w:w w:val="105"/>
        </w:rPr>
        <w:t xml:space="preserve"> </w:t>
      </w:r>
      <w:r>
        <w:rPr>
          <w:color w:val="154270"/>
          <w:w w:val="105"/>
        </w:rPr>
        <w:t>agreed</w:t>
      </w:r>
      <w:r>
        <w:rPr>
          <w:color w:val="154270"/>
          <w:spacing w:val="-31"/>
          <w:w w:val="105"/>
        </w:rPr>
        <w:t xml:space="preserve"> </w:t>
      </w:r>
      <w:r>
        <w:rPr>
          <w:color w:val="154270"/>
          <w:spacing w:val="-8"/>
          <w:w w:val="105"/>
        </w:rPr>
        <w:t xml:space="preserve">by </w:t>
      </w:r>
      <w:r>
        <w:rPr>
          <w:color w:val="154270"/>
          <w:w w:val="105"/>
        </w:rPr>
        <w:t>the</w:t>
      </w:r>
      <w:r>
        <w:rPr>
          <w:color w:val="154270"/>
          <w:spacing w:val="-20"/>
          <w:w w:val="105"/>
        </w:rPr>
        <w:t xml:space="preserve"> </w:t>
      </w:r>
      <w:r>
        <w:rPr>
          <w:color w:val="154270"/>
          <w:w w:val="105"/>
        </w:rPr>
        <w:t>infection</w:t>
      </w:r>
      <w:r>
        <w:rPr>
          <w:color w:val="154270"/>
          <w:spacing w:val="-19"/>
          <w:w w:val="105"/>
        </w:rPr>
        <w:t xml:space="preserve"> </w:t>
      </w:r>
      <w:r>
        <w:rPr>
          <w:color w:val="154270"/>
          <w:w w:val="105"/>
        </w:rPr>
        <w:t>control</w:t>
      </w:r>
      <w:r>
        <w:rPr>
          <w:color w:val="154270"/>
          <w:spacing w:val="-19"/>
          <w:w w:val="105"/>
        </w:rPr>
        <w:t xml:space="preserve"> </w:t>
      </w:r>
      <w:r>
        <w:rPr>
          <w:color w:val="154270"/>
          <w:w w:val="105"/>
        </w:rPr>
        <w:t>team</w:t>
      </w:r>
      <w:r>
        <w:rPr>
          <w:color w:val="154270"/>
          <w:spacing w:val="-19"/>
          <w:w w:val="105"/>
        </w:rPr>
        <w:t xml:space="preserve"> </w:t>
      </w:r>
      <w:r>
        <w:rPr>
          <w:color w:val="154270"/>
          <w:w w:val="105"/>
        </w:rPr>
        <w:t>and</w:t>
      </w:r>
      <w:r>
        <w:rPr>
          <w:color w:val="154270"/>
          <w:spacing w:val="-19"/>
          <w:w w:val="105"/>
        </w:rPr>
        <w:t xml:space="preserve"> </w:t>
      </w:r>
      <w:r>
        <w:rPr>
          <w:color w:val="154270"/>
          <w:w w:val="105"/>
        </w:rPr>
        <w:t>the</w:t>
      </w:r>
      <w:r>
        <w:rPr>
          <w:color w:val="154270"/>
          <w:spacing w:val="-19"/>
          <w:w w:val="105"/>
        </w:rPr>
        <w:t xml:space="preserve"> </w:t>
      </w:r>
      <w:r>
        <w:rPr>
          <w:color w:val="154270"/>
          <w:w w:val="105"/>
        </w:rPr>
        <w:t>manufacturers</w:t>
      </w:r>
      <w:r>
        <w:rPr>
          <w:color w:val="154270"/>
          <w:spacing w:val="-20"/>
          <w:w w:val="105"/>
        </w:rPr>
        <w:t xml:space="preserve"> </w:t>
      </w:r>
      <w:r>
        <w:rPr>
          <w:color w:val="154270"/>
          <w:w w:val="105"/>
        </w:rPr>
        <w:t>of</w:t>
      </w:r>
      <w:r>
        <w:rPr>
          <w:color w:val="154270"/>
          <w:spacing w:val="-19"/>
          <w:w w:val="105"/>
        </w:rPr>
        <w:t xml:space="preserve"> </w:t>
      </w:r>
      <w:r>
        <w:rPr>
          <w:color w:val="154270"/>
          <w:w w:val="105"/>
        </w:rPr>
        <w:t>instruments.</w:t>
      </w:r>
      <w:r>
        <w:rPr>
          <w:color w:val="154270"/>
          <w:spacing w:val="-19"/>
          <w:w w:val="105"/>
        </w:rPr>
        <w:t xml:space="preserve"> </w:t>
      </w:r>
      <w:r>
        <w:rPr>
          <w:color w:val="154270"/>
          <w:w w:val="105"/>
        </w:rPr>
        <w:t>Using</w:t>
      </w:r>
      <w:r>
        <w:rPr>
          <w:color w:val="154270"/>
          <w:spacing w:val="-19"/>
          <w:w w:val="105"/>
        </w:rPr>
        <w:t xml:space="preserve"> </w:t>
      </w:r>
      <w:r>
        <w:rPr>
          <w:color w:val="154270"/>
          <w:w w:val="105"/>
        </w:rPr>
        <w:t>inappropriate</w:t>
      </w:r>
      <w:r>
        <w:rPr>
          <w:color w:val="154270"/>
          <w:spacing w:val="-19"/>
          <w:w w:val="105"/>
        </w:rPr>
        <w:t xml:space="preserve"> </w:t>
      </w:r>
      <w:r>
        <w:rPr>
          <w:color w:val="154270"/>
          <w:w w:val="105"/>
        </w:rPr>
        <w:t>agents</w:t>
      </w:r>
      <w:r>
        <w:rPr>
          <w:color w:val="154270"/>
          <w:spacing w:val="-20"/>
          <w:w w:val="105"/>
        </w:rPr>
        <w:t xml:space="preserve"> </w:t>
      </w:r>
      <w:r>
        <w:rPr>
          <w:color w:val="154270"/>
          <w:w w:val="105"/>
        </w:rPr>
        <w:t>for</w:t>
      </w:r>
      <w:r w:rsidR="00A149F5">
        <w:rPr>
          <w:color w:val="154270"/>
          <w:w w:val="105"/>
        </w:rPr>
        <w:t xml:space="preserve"> </w:t>
      </w:r>
      <w:r>
        <w:rPr>
          <w:color w:val="154270"/>
        </w:rPr>
        <w:t>decontamination may adversely affect the performance of the analyser.</w:t>
      </w:r>
    </w:p>
    <w:p w14:paraId="298999B5" w14:textId="77777777" w:rsidR="00286477" w:rsidRDefault="00286477" w:rsidP="00A149F5">
      <w:pPr>
        <w:pStyle w:val="BodyText"/>
        <w:spacing w:before="1"/>
        <w:ind w:right="940"/>
        <w:rPr>
          <w:sz w:val="35"/>
        </w:rPr>
      </w:pPr>
    </w:p>
    <w:p w14:paraId="1EDA8501" w14:textId="77777777" w:rsidR="00286477" w:rsidRDefault="00B23145" w:rsidP="00A149F5">
      <w:pPr>
        <w:pStyle w:val="BodyText"/>
        <w:spacing w:line="295" w:lineRule="auto"/>
        <w:ind w:left="109" w:right="940"/>
      </w:pPr>
      <w:r>
        <w:rPr>
          <w:color w:val="154270"/>
          <w:w w:val="105"/>
        </w:rPr>
        <w:t>The</w:t>
      </w:r>
      <w:r>
        <w:rPr>
          <w:color w:val="154270"/>
          <w:spacing w:val="-33"/>
          <w:w w:val="105"/>
        </w:rPr>
        <w:t xml:space="preserve"> </w:t>
      </w:r>
      <w:r>
        <w:rPr>
          <w:color w:val="154270"/>
          <w:w w:val="105"/>
        </w:rPr>
        <w:t>POCT</w:t>
      </w:r>
      <w:r>
        <w:rPr>
          <w:color w:val="154270"/>
          <w:spacing w:val="-34"/>
          <w:w w:val="105"/>
        </w:rPr>
        <w:t xml:space="preserve"> </w:t>
      </w:r>
      <w:r>
        <w:rPr>
          <w:color w:val="154270"/>
          <w:w w:val="105"/>
        </w:rPr>
        <w:t>team</w:t>
      </w:r>
      <w:r>
        <w:rPr>
          <w:color w:val="154270"/>
          <w:spacing w:val="-33"/>
          <w:w w:val="105"/>
        </w:rPr>
        <w:t xml:space="preserve"> </w:t>
      </w:r>
      <w:r>
        <w:rPr>
          <w:color w:val="154270"/>
          <w:w w:val="105"/>
        </w:rPr>
        <w:t>can</w:t>
      </w:r>
      <w:r>
        <w:rPr>
          <w:color w:val="154270"/>
          <w:spacing w:val="-33"/>
          <w:w w:val="105"/>
        </w:rPr>
        <w:t xml:space="preserve"> </w:t>
      </w:r>
      <w:r>
        <w:rPr>
          <w:color w:val="154270"/>
          <w:w w:val="105"/>
        </w:rPr>
        <w:t>carry</w:t>
      </w:r>
      <w:r>
        <w:rPr>
          <w:color w:val="154270"/>
          <w:spacing w:val="-33"/>
          <w:w w:val="105"/>
        </w:rPr>
        <w:t xml:space="preserve"> </w:t>
      </w:r>
      <w:r>
        <w:rPr>
          <w:color w:val="154270"/>
          <w:w w:val="105"/>
        </w:rPr>
        <w:t>out</w:t>
      </w:r>
      <w:r>
        <w:rPr>
          <w:color w:val="154270"/>
          <w:spacing w:val="-33"/>
          <w:w w:val="105"/>
        </w:rPr>
        <w:t xml:space="preserve"> </w:t>
      </w:r>
      <w:r>
        <w:rPr>
          <w:color w:val="154270"/>
          <w:w w:val="105"/>
        </w:rPr>
        <w:t>some</w:t>
      </w:r>
      <w:r>
        <w:rPr>
          <w:color w:val="154270"/>
          <w:spacing w:val="-33"/>
          <w:w w:val="105"/>
        </w:rPr>
        <w:t xml:space="preserve"> </w:t>
      </w:r>
      <w:r>
        <w:rPr>
          <w:color w:val="154270"/>
          <w:w w:val="105"/>
        </w:rPr>
        <w:t>troubleshooting</w:t>
      </w:r>
      <w:r>
        <w:rPr>
          <w:color w:val="154270"/>
          <w:spacing w:val="-33"/>
          <w:w w:val="105"/>
        </w:rPr>
        <w:t xml:space="preserve"> </w:t>
      </w:r>
      <w:r>
        <w:rPr>
          <w:color w:val="154270"/>
          <w:w w:val="105"/>
        </w:rPr>
        <w:t>tasks</w:t>
      </w:r>
      <w:r>
        <w:rPr>
          <w:color w:val="154270"/>
          <w:spacing w:val="-33"/>
          <w:w w:val="105"/>
        </w:rPr>
        <w:t xml:space="preserve"> </w:t>
      </w:r>
      <w:r>
        <w:rPr>
          <w:color w:val="154270"/>
          <w:w w:val="105"/>
        </w:rPr>
        <w:t>remotely</w:t>
      </w:r>
      <w:r>
        <w:rPr>
          <w:color w:val="154270"/>
          <w:spacing w:val="-33"/>
          <w:w w:val="105"/>
        </w:rPr>
        <w:t xml:space="preserve"> </w:t>
      </w:r>
      <w:r>
        <w:rPr>
          <w:color w:val="154270"/>
          <w:w w:val="105"/>
        </w:rPr>
        <w:t>if</w:t>
      </w:r>
      <w:r>
        <w:rPr>
          <w:color w:val="154270"/>
          <w:spacing w:val="-33"/>
          <w:w w:val="105"/>
        </w:rPr>
        <w:t xml:space="preserve"> </w:t>
      </w:r>
      <w:r>
        <w:rPr>
          <w:color w:val="154270"/>
          <w:w w:val="105"/>
        </w:rPr>
        <w:t>the</w:t>
      </w:r>
      <w:r>
        <w:rPr>
          <w:color w:val="154270"/>
          <w:spacing w:val="-33"/>
          <w:w w:val="105"/>
        </w:rPr>
        <w:t xml:space="preserve"> </w:t>
      </w:r>
      <w:r>
        <w:rPr>
          <w:color w:val="154270"/>
          <w:w w:val="105"/>
        </w:rPr>
        <w:t>analysers</w:t>
      </w:r>
      <w:r>
        <w:rPr>
          <w:color w:val="154270"/>
          <w:spacing w:val="-33"/>
          <w:w w:val="105"/>
        </w:rPr>
        <w:t xml:space="preserve"> </w:t>
      </w:r>
      <w:r>
        <w:rPr>
          <w:color w:val="154270"/>
          <w:w w:val="105"/>
        </w:rPr>
        <w:t>are</w:t>
      </w:r>
      <w:r>
        <w:rPr>
          <w:color w:val="154270"/>
          <w:spacing w:val="-33"/>
          <w:w w:val="105"/>
        </w:rPr>
        <w:t xml:space="preserve"> </w:t>
      </w:r>
      <w:r>
        <w:rPr>
          <w:color w:val="154270"/>
          <w:w w:val="105"/>
        </w:rPr>
        <w:t>connected</w:t>
      </w:r>
      <w:r>
        <w:rPr>
          <w:color w:val="154270"/>
          <w:spacing w:val="-33"/>
          <w:w w:val="105"/>
        </w:rPr>
        <w:t xml:space="preserve"> </w:t>
      </w:r>
      <w:r>
        <w:rPr>
          <w:color w:val="154270"/>
          <w:w w:val="105"/>
        </w:rPr>
        <w:t>to</w:t>
      </w:r>
      <w:r>
        <w:rPr>
          <w:color w:val="154270"/>
          <w:spacing w:val="-33"/>
          <w:w w:val="105"/>
        </w:rPr>
        <w:t xml:space="preserve"> </w:t>
      </w:r>
      <w:r>
        <w:rPr>
          <w:color w:val="154270"/>
          <w:spacing w:val="-15"/>
          <w:w w:val="105"/>
        </w:rPr>
        <w:t xml:space="preserve">a </w:t>
      </w:r>
      <w:r>
        <w:rPr>
          <w:color w:val="154270"/>
          <w:w w:val="105"/>
        </w:rPr>
        <w:t>data management</w:t>
      </w:r>
      <w:r>
        <w:rPr>
          <w:color w:val="154270"/>
          <w:spacing w:val="-9"/>
          <w:w w:val="105"/>
        </w:rPr>
        <w:t xml:space="preserve"> </w:t>
      </w:r>
      <w:r>
        <w:rPr>
          <w:color w:val="154270"/>
          <w:w w:val="105"/>
        </w:rPr>
        <w:t>system.</w:t>
      </w:r>
    </w:p>
    <w:p w14:paraId="402D3F72" w14:textId="77777777" w:rsidR="00286477" w:rsidRDefault="00286477" w:rsidP="00A149F5">
      <w:pPr>
        <w:pStyle w:val="BodyText"/>
        <w:spacing w:before="8"/>
        <w:ind w:right="940"/>
        <w:rPr>
          <w:sz w:val="29"/>
        </w:rPr>
      </w:pPr>
    </w:p>
    <w:p w14:paraId="22E7C837" w14:textId="51EB7017" w:rsidR="00286477" w:rsidRDefault="00B23145" w:rsidP="00A149F5">
      <w:pPr>
        <w:pStyle w:val="BodyText"/>
        <w:spacing w:line="295" w:lineRule="auto"/>
        <w:ind w:left="109" w:right="940"/>
      </w:pPr>
      <w:r>
        <w:rPr>
          <w:color w:val="154270"/>
          <w:w w:val="105"/>
        </w:rPr>
        <w:t>The</w:t>
      </w:r>
      <w:r>
        <w:rPr>
          <w:color w:val="154270"/>
          <w:spacing w:val="-22"/>
          <w:w w:val="105"/>
        </w:rPr>
        <w:t xml:space="preserve"> </w:t>
      </w:r>
      <w:r>
        <w:rPr>
          <w:color w:val="154270"/>
          <w:w w:val="105"/>
        </w:rPr>
        <w:t>POCT</w:t>
      </w:r>
      <w:r>
        <w:rPr>
          <w:color w:val="154270"/>
          <w:spacing w:val="-21"/>
          <w:w w:val="105"/>
        </w:rPr>
        <w:t xml:space="preserve"> </w:t>
      </w:r>
      <w:r>
        <w:rPr>
          <w:color w:val="154270"/>
          <w:w w:val="105"/>
        </w:rPr>
        <w:t>team</w:t>
      </w:r>
      <w:r>
        <w:rPr>
          <w:color w:val="154270"/>
          <w:spacing w:val="-21"/>
          <w:w w:val="105"/>
        </w:rPr>
        <w:t xml:space="preserve"> </w:t>
      </w:r>
      <w:r>
        <w:rPr>
          <w:color w:val="154270"/>
          <w:w w:val="105"/>
        </w:rPr>
        <w:t>should</w:t>
      </w:r>
      <w:r>
        <w:rPr>
          <w:color w:val="154270"/>
          <w:spacing w:val="-21"/>
          <w:w w:val="105"/>
        </w:rPr>
        <w:t xml:space="preserve"> </w:t>
      </w:r>
      <w:r>
        <w:rPr>
          <w:color w:val="154270"/>
          <w:w w:val="105"/>
        </w:rPr>
        <w:t>not</w:t>
      </w:r>
      <w:r>
        <w:rPr>
          <w:color w:val="154270"/>
          <w:spacing w:val="-21"/>
          <w:w w:val="105"/>
        </w:rPr>
        <w:t xml:space="preserve"> </w:t>
      </w:r>
      <w:r>
        <w:rPr>
          <w:color w:val="154270"/>
          <w:w w:val="105"/>
        </w:rPr>
        <w:t>go</w:t>
      </w:r>
      <w:r>
        <w:rPr>
          <w:color w:val="154270"/>
          <w:spacing w:val="-21"/>
          <w:w w:val="105"/>
        </w:rPr>
        <w:t xml:space="preserve"> </w:t>
      </w:r>
      <w:r>
        <w:rPr>
          <w:color w:val="154270"/>
          <w:w w:val="105"/>
        </w:rPr>
        <w:t>into</w:t>
      </w:r>
      <w:r>
        <w:rPr>
          <w:color w:val="154270"/>
          <w:spacing w:val="-21"/>
          <w:w w:val="105"/>
        </w:rPr>
        <w:t xml:space="preserve"> </w:t>
      </w:r>
      <w:r>
        <w:rPr>
          <w:color w:val="154270"/>
          <w:w w:val="105"/>
        </w:rPr>
        <w:t>isolation</w:t>
      </w:r>
      <w:r>
        <w:rPr>
          <w:color w:val="154270"/>
          <w:spacing w:val="-21"/>
          <w:w w:val="105"/>
        </w:rPr>
        <w:t xml:space="preserve"> </w:t>
      </w:r>
      <w:r w:rsidR="004F0814">
        <w:rPr>
          <w:color w:val="154270"/>
          <w:w w:val="105"/>
        </w:rPr>
        <w:t>rooms but</w:t>
      </w:r>
      <w:r>
        <w:rPr>
          <w:color w:val="154270"/>
          <w:spacing w:val="-21"/>
          <w:w w:val="105"/>
        </w:rPr>
        <w:t xml:space="preserve"> </w:t>
      </w:r>
      <w:r>
        <w:rPr>
          <w:color w:val="154270"/>
          <w:w w:val="105"/>
        </w:rPr>
        <w:t>can</w:t>
      </w:r>
      <w:r>
        <w:rPr>
          <w:color w:val="154270"/>
          <w:spacing w:val="-21"/>
          <w:w w:val="105"/>
        </w:rPr>
        <w:t xml:space="preserve"> </w:t>
      </w:r>
      <w:r>
        <w:rPr>
          <w:color w:val="154270"/>
          <w:w w:val="105"/>
        </w:rPr>
        <w:t>communicate</w:t>
      </w:r>
      <w:r>
        <w:rPr>
          <w:color w:val="154270"/>
          <w:spacing w:val="-21"/>
          <w:w w:val="105"/>
        </w:rPr>
        <w:t xml:space="preserve"> </w:t>
      </w:r>
      <w:r>
        <w:rPr>
          <w:color w:val="154270"/>
          <w:w w:val="105"/>
        </w:rPr>
        <w:t>with</w:t>
      </w:r>
      <w:r>
        <w:rPr>
          <w:color w:val="154270"/>
          <w:spacing w:val="-21"/>
          <w:w w:val="105"/>
        </w:rPr>
        <w:t xml:space="preserve"> </w:t>
      </w:r>
      <w:r>
        <w:rPr>
          <w:color w:val="154270"/>
          <w:w w:val="105"/>
        </w:rPr>
        <w:t>staff</w:t>
      </w:r>
      <w:r>
        <w:rPr>
          <w:color w:val="154270"/>
          <w:spacing w:val="-21"/>
          <w:w w:val="105"/>
        </w:rPr>
        <w:t xml:space="preserve"> </w:t>
      </w:r>
      <w:r>
        <w:rPr>
          <w:color w:val="154270"/>
          <w:w w:val="105"/>
        </w:rPr>
        <w:t>in</w:t>
      </w:r>
      <w:r>
        <w:rPr>
          <w:color w:val="154270"/>
          <w:spacing w:val="-21"/>
          <w:w w:val="105"/>
        </w:rPr>
        <w:t xml:space="preserve"> </w:t>
      </w:r>
      <w:r>
        <w:rPr>
          <w:color w:val="154270"/>
          <w:w w:val="105"/>
        </w:rPr>
        <w:t>the</w:t>
      </w:r>
      <w:r>
        <w:rPr>
          <w:color w:val="154270"/>
          <w:spacing w:val="-21"/>
          <w:w w:val="105"/>
        </w:rPr>
        <w:t xml:space="preserve"> </w:t>
      </w:r>
      <w:r>
        <w:rPr>
          <w:color w:val="154270"/>
          <w:w w:val="105"/>
        </w:rPr>
        <w:t>room</w:t>
      </w:r>
      <w:r>
        <w:rPr>
          <w:color w:val="154270"/>
          <w:spacing w:val="-22"/>
          <w:w w:val="105"/>
        </w:rPr>
        <w:t xml:space="preserve"> </w:t>
      </w:r>
      <w:r>
        <w:rPr>
          <w:color w:val="154270"/>
          <w:spacing w:val="-6"/>
          <w:w w:val="105"/>
        </w:rPr>
        <w:t xml:space="preserve">from </w:t>
      </w:r>
      <w:r>
        <w:rPr>
          <w:color w:val="154270"/>
          <w:w w:val="105"/>
        </w:rPr>
        <w:t>outside</w:t>
      </w:r>
      <w:r>
        <w:rPr>
          <w:color w:val="154270"/>
          <w:spacing w:val="-10"/>
          <w:w w:val="105"/>
        </w:rPr>
        <w:t xml:space="preserve"> </w:t>
      </w:r>
      <w:r>
        <w:rPr>
          <w:color w:val="154270"/>
          <w:w w:val="105"/>
        </w:rPr>
        <w:t>as</w:t>
      </w:r>
      <w:r>
        <w:rPr>
          <w:color w:val="154270"/>
          <w:spacing w:val="-9"/>
          <w:w w:val="105"/>
        </w:rPr>
        <w:t xml:space="preserve"> </w:t>
      </w:r>
      <w:r>
        <w:rPr>
          <w:color w:val="154270"/>
          <w:w w:val="105"/>
        </w:rPr>
        <w:t>necessary</w:t>
      </w:r>
      <w:r>
        <w:rPr>
          <w:color w:val="154270"/>
          <w:spacing w:val="-9"/>
          <w:w w:val="105"/>
        </w:rPr>
        <w:t xml:space="preserve"> </w:t>
      </w:r>
      <w:r>
        <w:rPr>
          <w:color w:val="154270"/>
          <w:w w:val="105"/>
        </w:rPr>
        <w:t>to</w:t>
      </w:r>
      <w:r>
        <w:rPr>
          <w:color w:val="154270"/>
          <w:spacing w:val="-9"/>
          <w:w w:val="105"/>
        </w:rPr>
        <w:t xml:space="preserve"> </w:t>
      </w:r>
      <w:r>
        <w:rPr>
          <w:color w:val="154270"/>
          <w:w w:val="105"/>
        </w:rPr>
        <w:t>assist</w:t>
      </w:r>
      <w:r>
        <w:rPr>
          <w:color w:val="154270"/>
          <w:spacing w:val="-9"/>
          <w:w w:val="105"/>
        </w:rPr>
        <w:t xml:space="preserve"> </w:t>
      </w:r>
      <w:r>
        <w:rPr>
          <w:color w:val="154270"/>
          <w:w w:val="105"/>
        </w:rPr>
        <w:t>with</w:t>
      </w:r>
      <w:r>
        <w:rPr>
          <w:color w:val="154270"/>
          <w:spacing w:val="-9"/>
          <w:w w:val="105"/>
        </w:rPr>
        <w:t xml:space="preserve"> </w:t>
      </w:r>
      <w:r>
        <w:rPr>
          <w:color w:val="154270"/>
          <w:w w:val="105"/>
        </w:rPr>
        <w:t>maintenance</w:t>
      </w:r>
      <w:r>
        <w:rPr>
          <w:color w:val="154270"/>
          <w:spacing w:val="-9"/>
          <w:w w:val="105"/>
        </w:rPr>
        <w:t xml:space="preserve"> </w:t>
      </w:r>
      <w:r>
        <w:rPr>
          <w:color w:val="154270"/>
          <w:w w:val="105"/>
        </w:rPr>
        <w:t>and</w:t>
      </w:r>
      <w:r>
        <w:rPr>
          <w:color w:val="154270"/>
          <w:spacing w:val="-9"/>
          <w:w w:val="105"/>
        </w:rPr>
        <w:t xml:space="preserve"> </w:t>
      </w:r>
      <w:r>
        <w:rPr>
          <w:color w:val="154270"/>
          <w:w w:val="105"/>
        </w:rPr>
        <w:t>troubleshooting.</w:t>
      </w:r>
    </w:p>
    <w:p w14:paraId="30F8AA9E" w14:textId="77777777" w:rsidR="00286477" w:rsidRDefault="00286477" w:rsidP="00A149F5">
      <w:pPr>
        <w:pStyle w:val="BodyText"/>
        <w:spacing w:before="7"/>
        <w:ind w:right="940"/>
        <w:rPr>
          <w:sz w:val="29"/>
        </w:rPr>
      </w:pPr>
    </w:p>
    <w:p w14:paraId="4EB6318F" w14:textId="77777777" w:rsidR="00286477" w:rsidRDefault="00B23145" w:rsidP="00A149F5">
      <w:pPr>
        <w:pStyle w:val="BodyText"/>
        <w:spacing w:line="295" w:lineRule="auto"/>
        <w:ind w:left="109" w:right="940"/>
      </w:pPr>
      <w:r>
        <w:rPr>
          <w:color w:val="154270"/>
          <w:w w:val="105"/>
        </w:rPr>
        <w:t>If</w:t>
      </w:r>
      <w:r>
        <w:rPr>
          <w:color w:val="154270"/>
          <w:spacing w:val="-24"/>
          <w:w w:val="105"/>
        </w:rPr>
        <w:t xml:space="preserve"> </w:t>
      </w:r>
      <w:r>
        <w:rPr>
          <w:color w:val="154270"/>
          <w:w w:val="105"/>
        </w:rPr>
        <w:t>staff</w:t>
      </w:r>
      <w:r>
        <w:rPr>
          <w:color w:val="154270"/>
          <w:spacing w:val="-23"/>
          <w:w w:val="105"/>
        </w:rPr>
        <w:t xml:space="preserve"> </w:t>
      </w:r>
      <w:r>
        <w:rPr>
          <w:color w:val="154270"/>
          <w:w w:val="105"/>
        </w:rPr>
        <w:t>in</w:t>
      </w:r>
      <w:r>
        <w:rPr>
          <w:color w:val="154270"/>
          <w:spacing w:val="-23"/>
          <w:w w:val="105"/>
        </w:rPr>
        <w:t xml:space="preserve"> </w:t>
      </w:r>
      <w:r>
        <w:rPr>
          <w:color w:val="154270"/>
          <w:w w:val="105"/>
        </w:rPr>
        <w:t>the</w:t>
      </w:r>
      <w:r>
        <w:rPr>
          <w:color w:val="154270"/>
          <w:spacing w:val="-24"/>
          <w:w w:val="105"/>
        </w:rPr>
        <w:t xml:space="preserve"> </w:t>
      </w:r>
      <w:r>
        <w:rPr>
          <w:color w:val="154270"/>
          <w:w w:val="105"/>
        </w:rPr>
        <w:t>isolation</w:t>
      </w:r>
      <w:r>
        <w:rPr>
          <w:color w:val="154270"/>
          <w:spacing w:val="-23"/>
          <w:w w:val="105"/>
        </w:rPr>
        <w:t xml:space="preserve"> </w:t>
      </w:r>
      <w:r>
        <w:rPr>
          <w:color w:val="154270"/>
          <w:w w:val="105"/>
        </w:rPr>
        <w:t>room</w:t>
      </w:r>
      <w:r>
        <w:rPr>
          <w:color w:val="154270"/>
          <w:spacing w:val="-23"/>
          <w:w w:val="105"/>
        </w:rPr>
        <w:t xml:space="preserve"> </w:t>
      </w:r>
      <w:r>
        <w:rPr>
          <w:color w:val="154270"/>
          <w:w w:val="105"/>
        </w:rPr>
        <w:t>are</w:t>
      </w:r>
      <w:r>
        <w:rPr>
          <w:color w:val="154270"/>
          <w:spacing w:val="-23"/>
          <w:w w:val="105"/>
        </w:rPr>
        <w:t xml:space="preserve"> </w:t>
      </w:r>
      <w:r>
        <w:rPr>
          <w:color w:val="154270"/>
          <w:w w:val="105"/>
        </w:rPr>
        <w:t>unable</w:t>
      </w:r>
      <w:r>
        <w:rPr>
          <w:color w:val="154270"/>
          <w:spacing w:val="-24"/>
          <w:w w:val="105"/>
        </w:rPr>
        <w:t xml:space="preserve"> </w:t>
      </w:r>
      <w:r>
        <w:rPr>
          <w:color w:val="154270"/>
          <w:w w:val="105"/>
        </w:rPr>
        <w:t>to</w:t>
      </w:r>
      <w:r>
        <w:rPr>
          <w:color w:val="154270"/>
          <w:spacing w:val="-23"/>
          <w:w w:val="105"/>
        </w:rPr>
        <w:t xml:space="preserve"> </w:t>
      </w:r>
      <w:r>
        <w:rPr>
          <w:color w:val="154270"/>
          <w:w w:val="105"/>
        </w:rPr>
        <w:t>fix</w:t>
      </w:r>
      <w:r>
        <w:rPr>
          <w:color w:val="154270"/>
          <w:spacing w:val="-23"/>
          <w:w w:val="105"/>
        </w:rPr>
        <w:t xml:space="preserve"> </w:t>
      </w:r>
      <w:r>
        <w:rPr>
          <w:color w:val="154270"/>
          <w:w w:val="105"/>
        </w:rPr>
        <w:t>the</w:t>
      </w:r>
      <w:r>
        <w:rPr>
          <w:color w:val="154270"/>
          <w:spacing w:val="-23"/>
          <w:w w:val="105"/>
        </w:rPr>
        <w:t xml:space="preserve"> </w:t>
      </w:r>
      <w:r>
        <w:rPr>
          <w:color w:val="154270"/>
          <w:spacing w:val="-3"/>
          <w:w w:val="105"/>
        </w:rPr>
        <w:t>analyser,</w:t>
      </w:r>
      <w:r>
        <w:rPr>
          <w:color w:val="154270"/>
          <w:spacing w:val="-24"/>
          <w:w w:val="105"/>
        </w:rPr>
        <w:t xml:space="preserve"> </w:t>
      </w:r>
      <w:r>
        <w:rPr>
          <w:color w:val="154270"/>
          <w:w w:val="105"/>
        </w:rPr>
        <w:t>the</w:t>
      </w:r>
      <w:r>
        <w:rPr>
          <w:color w:val="154270"/>
          <w:spacing w:val="-23"/>
          <w:w w:val="105"/>
        </w:rPr>
        <w:t xml:space="preserve"> </w:t>
      </w:r>
      <w:r>
        <w:rPr>
          <w:color w:val="154270"/>
          <w:w w:val="105"/>
        </w:rPr>
        <w:t>analyser</w:t>
      </w:r>
      <w:r>
        <w:rPr>
          <w:color w:val="154270"/>
          <w:spacing w:val="-23"/>
          <w:w w:val="105"/>
        </w:rPr>
        <w:t xml:space="preserve"> </w:t>
      </w:r>
      <w:r>
        <w:rPr>
          <w:color w:val="154270"/>
          <w:w w:val="105"/>
        </w:rPr>
        <w:t>will</w:t>
      </w:r>
      <w:r>
        <w:rPr>
          <w:color w:val="154270"/>
          <w:spacing w:val="-24"/>
          <w:w w:val="105"/>
        </w:rPr>
        <w:t xml:space="preserve"> </w:t>
      </w:r>
      <w:r>
        <w:rPr>
          <w:color w:val="154270"/>
          <w:w w:val="105"/>
        </w:rPr>
        <w:t>need</w:t>
      </w:r>
      <w:r>
        <w:rPr>
          <w:color w:val="154270"/>
          <w:spacing w:val="-23"/>
          <w:w w:val="105"/>
        </w:rPr>
        <w:t xml:space="preserve"> </w:t>
      </w:r>
      <w:r>
        <w:rPr>
          <w:color w:val="154270"/>
          <w:w w:val="105"/>
        </w:rPr>
        <w:t>to</w:t>
      </w:r>
      <w:r>
        <w:rPr>
          <w:color w:val="154270"/>
          <w:spacing w:val="-23"/>
          <w:w w:val="105"/>
        </w:rPr>
        <w:t xml:space="preserve"> </w:t>
      </w:r>
      <w:r>
        <w:rPr>
          <w:color w:val="154270"/>
          <w:w w:val="105"/>
        </w:rPr>
        <w:t>be</w:t>
      </w:r>
      <w:r>
        <w:rPr>
          <w:color w:val="154270"/>
          <w:spacing w:val="-23"/>
          <w:w w:val="105"/>
        </w:rPr>
        <w:t xml:space="preserve"> </w:t>
      </w:r>
      <w:r>
        <w:rPr>
          <w:color w:val="154270"/>
          <w:w w:val="105"/>
        </w:rPr>
        <w:t>decontaminated and</w:t>
      </w:r>
      <w:r>
        <w:rPr>
          <w:color w:val="154270"/>
          <w:spacing w:val="-12"/>
          <w:w w:val="105"/>
        </w:rPr>
        <w:t xml:space="preserve"> </w:t>
      </w:r>
      <w:r>
        <w:rPr>
          <w:color w:val="154270"/>
          <w:w w:val="105"/>
        </w:rPr>
        <w:t>moved</w:t>
      </w:r>
      <w:r>
        <w:rPr>
          <w:color w:val="154270"/>
          <w:spacing w:val="-11"/>
          <w:w w:val="105"/>
        </w:rPr>
        <w:t xml:space="preserve"> </w:t>
      </w:r>
      <w:r>
        <w:rPr>
          <w:color w:val="154270"/>
          <w:w w:val="105"/>
        </w:rPr>
        <w:t>to</w:t>
      </w:r>
      <w:r>
        <w:rPr>
          <w:color w:val="154270"/>
          <w:spacing w:val="-12"/>
          <w:w w:val="105"/>
        </w:rPr>
        <w:t xml:space="preserve"> </w:t>
      </w:r>
      <w:r>
        <w:rPr>
          <w:color w:val="154270"/>
          <w:w w:val="105"/>
        </w:rPr>
        <w:t>a</w:t>
      </w:r>
      <w:r>
        <w:rPr>
          <w:color w:val="154270"/>
          <w:spacing w:val="-11"/>
          <w:w w:val="105"/>
        </w:rPr>
        <w:t xml:space="preserve"> </w:t>
      </w:r>
      <w:r>
        <w:rPr>
          <w:color w:val="154270"/>
          <w:w w:val="105"/>
        </w:rPr>
        <w:t>‘clean’</w:t>
      </w:r>
      <w:r>
        <w:rPr>
          <w:color w:val="154270"/>
          <w:spacing w:val="-11"/>
          <w:w w:val="105"/>
        </w:rPr>
        <w:t xml:space="preserve"> </w:t>
      </w:r>
      <w:r>
        <w:rPr>
          <w:color w:val="154270"/>
          <w:w w:val="105"/>
        </w:rPr>
        <w:t>area</w:t>
      </w:r>
      <w:r>
        <w:rPr>
          <w:color w:val="154270"/>
          <w:spacing w:val="-12"/>
          <w:w w:val="105"/>
        </w:rPr>
        <w:t xml:space="preserve"> </w:t>
      </w:r>
      <w:r>
        <w:rPr>
          <w:color w:val="154270"/>
          <w:w w:val="105"/>
        </w:rPr>
        <w:t>before</w:t>
      </w:r>
      <w:r>
        <w:rPr>
          <w:color w:val="154270"/>
          <w:spacing w:val="-11"/>
          <w:w w:val="105"/>
        </w:rPr>
        <w:t xml:space="preserve"> </w:t>
      </w:r>
      <w:r>
        <w:rPr>
          <w:color w:val="154270"/>
          <w:w w:val="105"/>
        </w:rPr>
        <w:t>either</w:t>
      </w:r>
      <w:r>
        <w:rPr>
          <w:color w:val="154270"/>
          <w:spacing w:val="-12"/>
          <w:w w:val="105"/>
        </w:rPr>
        <w:t xml:space="preserve"> </w:t>
      </w:r>
      <w:r>
        <w:rPr>
          <w:color w:val="154270"/>
          <w:w w:val="105"/>
        </w:rPr>
        <w:t>POCT</w:t>
      </w:r>
      <w:r>
        <w:rPr>
          <w:color w:val="154270"/>
          <w:spacing w:val="-11"/>
          <w:w w:val="105"/>
        </w:rPr>
        <w:t xml:space="preserve"> </w:t>
      </w:r>
      <w:r>
        <w:rPr>
          <w:color w:val="154270"/>
          <w:w w:val="105"/>
        </w:rPr>
        <w:t>staff</w:t>
      </w:r>
      <w:r>
        <w:rPr>
          <w:color w:val="154270"/>
          <w:spacing w:val="-11"/>
          <w:w w:val="105"/>
        </w:rPr>
        <w:t xml:space="preserve"> </w:t>
      </w:r>
      <w:r>
        <w:rPr>
          <w:color w:val="154270"/>
          <w:w w:val="105"/>
        </w:rPr>
        <w:t>or</w:t>
      </w:r>
      <w:r>
        <w:rPr>
          <w:color w:val="154270"/>
          <w:spacing w:val="-12"/>
          <w:w w:val="105"/>
        </w:rPr>
        <w:t xml:space="preserve"> </w:t>
      </w:r>
      <w:r>
        <w:rPr>
          <w:color w:val="154270"/>
          <w:w w:val="105"/>
        </w:rPr>
        <w:t>an</w:t>
      </w:r>
      <w:r>
        <w:rPr>
          <w:color w:val="154270"/>
          <w:spacing w:val="-11"/>
          <w:w w:val="105"/>
        </w:rPr>
        <w:t xml:space="preserve"> </w:t>
      </w:r>
      <w:r>
        <w:rPr>
          <w:color w:val="154270"/>
          <w:w w:val="105"/>
        </w:rPr>
        <w:t>engineer</w:t>
      </w:r>
      <w:r>
        <w:rPr>
          <w:color w:val="154270"/>
          <w:spacing w:val="-12"/>
          <w:w w:val="105"/>
        </w:rPr>
        <w:t xml:space="preserve"> </w:t>
      </w:r>
      <w:r>
        <w:rPr>
          <w:color w:val="154270"/>
          <w:w w:val="105"/>
        </w:rPr>
        <w:t>will</w:t>
      </w:r>
      <w:r>
        <w:rPr>
          <w:color w:val="154270"/>
          <w:spacing w:val="-11"/>
          <w:w w:val="105"/>
        </w:rPr>
        <w:t xml:space="preserve"> </w:t>
      </w:r>
      <w:r>
        <w:rPr>
          <w:color w:val="154270"/>
          <w:w w:val="105"/>
        </w:rPr>
        <w:t>be</w:t>
      </w:r>
      <w:r>
        <w:rPr>
          <w:color w:val="154270"/>
          <w:spacing w:val="-11"/>
          <w:w w:val="105"/>
        </w:rPr>
        <w:t xml:space="preserve"> </w:t>
      </w:r>
      <w:r>
        <w:rPr>
          <w:color w:val="154270"/>
          <w:w w:val="105"/>
        </w:rPr>
        <w:t>able</w:t>
      </w:r>
      <w:r>
        <w:rPr>
          <w:color w:val="154270"/>
          <w:spacing w:val="-12"/>
          <w:w w:val="105"/>
        </w:rPr>
        <w:t xml:space="preserve"> </w:t>
      </w:r>
      <w:r>
        <w:rPr>
          <w:color w:val="154270"/>
          <w:w w:val="105"/>
        </w:rPr>
        <w:t>to</w:t>
      </w:r>
      <w:r>
        <w:rPr>
          <w:color w:val="154270"/>
          <w:spacing w:val="-11"/>
          <w:w w:val="105"/>
        </w:rPr>
        <w:t xml:space="preserve"> </w:t>
      </w:r>
      <w:r>
        <w:rPr>
          <w:color w:val="154270"/>
          <w:w w:val="105"/>
        </w:rPr>
        <w:t>touch</w:t>
      </w:r>
      <w:r>
        <w:rPr>
          <w:color w:val="154270"/>
          <w:spacing w:val="-12"/>
          <w:w w:val="105"/>
        </w:rPr>
        <w:t xml:space="preserve"> </w:t>
      </w:r>
      <w:r>
        <w:rPr>
          <w:color w:val="154270"/>
          <w:w w:val="105"/>
        </w:rPr>
        <w:t>it.</w:t>
      </w:r>
    </w:p>
    <w:p w14:paraId="3E9823B3" w14:textId="77777777" w:rsidR="00286477" w:rsidRDefault="00286477" w:rsidP="00A149F5">
      <w:pPr>
        <w:pStyle w:val="BodyText"/>
        <w:spacing w:before="8"/>
        <w:ind w:right="940"/>
        <w:rPr>
          <w:sz w:val="29"/>
        </w:rPr>
      </w:pPr>
    </w:p>
    <w:p w14:paraId="6D9E6151" w14:textId="77777777" w:rsidR="00286477" w:rsidRDefault="00B23145" w:rsidP="00A149F5">
      <w:pPr>
        <w:pStyle w:val="BodyText"/>
        <w:spacing w:line="295" w:lineRule="auto"/>
        <w:ind w:left="109" w:right="940"/>
      </w:pPr>
      <w:r>
        <w:rPr>
          <w:color w:val="154270"/>
        </w:rPr>
        <w:t>In exceptional circumstances when any laboratory staff enters isolated areas, they will have first needed to have undertaken specialist PPE training as per local policy.</w:t>
      </w:r>
    </w:p>
    <w:p w14:paraId="700851B7" w14:textId="77777777" w:rsidR="00286477" w:rsidRDefault="00286477" w:rsidP="00A149F5">
      <w:pPr>
        <w:pStyle w:val="BodyText"/>
        <w:spacing w:before="7"/>
        <w:ind w:right="940"/>
        <w:rPr>
          <w:sz w:val="29"/>
        </w:rPr>
      </w:pPr>
    </w:p>
    <w:p w14:paraId="0021F81F" w14:textId="69635E67" w:rsidR="00286477" w:rsidRDefault="00B23145" w:rsidP="008E300E">
      <w:pPr>
        <w:pStyle w:val="BodyText"/>
        <w:spacing w:before="1" w:line="295" w:lineRule="auto"/>
        <w:ind w:left="109" w:right="940"/>
        <w:rPr>
          <w:sz w:val="29"/>
        </w:rPr>
      </w:pPr>
      <w:r>
        <w:rPr>
          <w:color w:val="154270"/>
        </w:rPr>
        <w:t>The external surfa</w:t>
      </w:r>
      <w:r>
        <w:rPr>
          <w:color w:val="154270"/>
        </w:rPr>
        <w:t>ce of any sample tubes, containers or vials the POCT staff are required to handle should be decontaminated using an appropriate agent against enveloped RNA virions.</w:t>
      </w:r>
      <w:r w:rsidR="008E300E">
        <w:rPr>
          <w:color w:val="154270"/>
        </w:rPr>
        <w:br/>
      </w:r>
    </w:p>
    <w:p w14:paraId="32386E44" w14:textId="77777777" w:rsidR="00286477" w:rsidRDefault="00B23145" w:rsidP="00A149F5">
      <w:pPr>
        <w:pStyle w:val="BodyText"/>
        <w:spacing w:line="295" w:lineRule="auto"/>
        <w:ind w:left="109" w:right="940"/>
      </w:pPr>
      <w:r>
        <w:rPr>
          <w:color w:val="154270"/>
        </w:rPr>
        <w:t>All operators should take care to avoid accidental contamination of exterior surfaces of t</w:t>
      </w:r>
      <w:r>
        <w:rPr>
          <w:color w:val="154270"/>
        </w:rPr>
        <w:t xml:space="preserve">he devices and the bench where the analyser is placed. All work surfaces and exterior of the devices should be decontaminated as per local policy, as well as manufacturer’s </w:t>
      </w:r>
      <w:r>
        <w:rPr>
          <w:color w:val="154270"/>
        </w:rPr>
        <w:lastRenderedPageBreak/>
        <w:t>instruction.</w:t>
      </w:r>
    </w:p>
    <w:p w14:paraId="39EAF89A" w14:textId="77777777" w:rsidR="00286477" w:rsidRDefault="00286477" w:rsidP="00A149F5">
      <w:pPr>
        <w:pStyle w:val="BodyText"/>
        <w:spacing w:before="5"/>
        <w:ind w:right="940"/>
        <w:rPr>
          <w:sz w:val="26"/>
        </w:rPr>
      </w:pPr>
    </w:p>
    <w:p w14:paraId="06500244" w14:textId="77777777" w:rsidR="00286477" w:rsidRDefault="00B23145" w:rsidP="00A149F5">
      <w:pPr>
        <w:pStyle w:val="Heading1"/>
        <w:spacing w:before="1"/>
        <w:ind w:left="109" w:right="940"/>
      </w:pPr>
      <w:r>
        <w:rPr>
          <w:color w:val="154270"/>
        </w:rPr>
        <w:t>Disposal of waste</w:t>
      </w:r>
    </w:p>
    <w:p w14:paraId="4673A7C5" w14:textId="77777777" w:rsidR="00286477" w:rsidRDefault="00B23145" w:rsidP="00A149F5">
      <w:pPr>
        <w:pStyle w:val="BodyText"/>
        <w:spacing w:before="55"/>
        <w:ind w:left="109" w:right="940"/>
      </w:pPr>
      <w:r>
        <w:rPr>
          <w:color w:val="154270"/>
        </w:rPr>
        <w:t>Waste must be double bagged and disposed of in keeping with local policy.</w:t>
      </w:r>
    </w:p>
    <w:p w14:paraId="5DF80BD4" w14:textId="77777777" w:rsidR="00286477" w:rsidRDefault="00286477" w:rsidP="00A149F5">
      <w:pPr>
        <w:pStyle w:val="BodyText"/>
        <w:spacing w:before="10"/>
        <w:ind w:right="940"/>
        <w:rPr>
          <w:sz w:val="31"/>
        </w:rPr>
      </w:pPr>
    </w:p>
    <w:p w14:paraId="0FEAA700" w14:textId="77777777" w:rsidR="00286477" w:rsidRDefault="00B23145" w:rsidP="00A149F5">
      <w:pPr>
        <w:pStyle w:val="Heading1"/>
        <w:ind w:left="109" w:right="940"/>
      </w:pPr>
      <w:r>
        <w:rPr>
          <w:color w:val="154270"/>
        </w:rPr>
        <w:t>Risk assessment</w:t>
      </w:r>
    </w:p>
    <w:p w14:paraId="38155C74" w14:textId="77777777" w:rsidR="00286477" w:rsidRDefault="00B23145" w:rsidP="00A149F5">
      <w:pPr>
        <w:pStyle w:val="BodyText"/>
        <w:spacing w:before="56" w:line="295" w:lineRule="auto"/>
        <w:ind w:left="109" w:right="940"/>
      </w:pPr>
      <w:r>
        <w:rPr>
          <w:color w:val="154270"/>
        </w:rPr>
        <w:t>A risk assessment of all aspects of the use of POCT in the care of patients with confirmed or suspected COVID-19 should be performed and include:</w:t>
      </w:r>
    </w:p>
    <w:p w14:paraId="2688A37C" w14:textId="77777777" w:rsidR="00286477" w:rsidRDefault="00286477" w:rsidP="00A149F5">
      <w:pPr>
        <w:pStyle w:val="BodyText"/>
        <w:spacing w:before="7"/>
        <w:ind w:right="940"/>
        <w:rPr>
          <w:sz w:val="29"/>
        </w:rPr>
      </w:pPr>
    </w:p>
    <w:p w14:paraId="62F4A19D" w14:textId="77777777" w:rsidR="00286477" w:rsidRDefault="00B23145" w:rsidP="00A149F5">
      <w:pPr>
        <w:pStyle w:val="ListParagraph"/>
        <w:numPr>
          <w:ilvl w:val="0"/>
          <w:numId w:val="1"/>
        </w:numPr>
        <w:tabs>
          <w:tab w:val="left" w:pos="337"/>
        </w:tabs>
        <w:spacing w:before="0"/>
        <w:ind w:right="940" w:hanging="228"/>
        <w:rPr>
          <w:sz w:val="24"/>
        </w:rPr>
      </w:pPr>
      <w:r>
        <w:rPr>
          <w:color w:val="154270"/>
          <w:sz w:val="24"/>
        </w:rPr>
        <w:t>contamination of POCT devices</w:t>
      </w:r>
    </w:p>
    <w:p w14:paraId="5DE8EE82" w14:textId="77777777" w:rsidR="00286477" w:rsidRDefault="00B23145" w:rsidP="00A149F5">
      <w:pPr>
        <w:pStyle w:val="ListParagraph"/>
        <w:numPr>
          <w:ilvl w:val="0"/>
          <w:numId w:val="1"/>
        </w:numPr>
        <w:tabs>
          <w:tab w:val="left" w:pos="337"/>
        </w:tabs>
        <w:ind w:right="940" w:hanging="228"/>
        <w:rPr>
          <w:sz w:val="24"/>
        </w:rPr>
      </w:pPr>
      <w:r>
        <w:rPr>
          <w:color w:val="154270"/>
          <w:sz w:val="24"/>
        </w:rPr>
        <w:t>generation of aerosols by POCT</w:t>
      </w:r>
      <w:r>
        <w:rPr>
          <w:color w:val="154270"/>
          <w:spacing w:val="-1"/>
          <w:sz w:val="24"/>
        </w:rPr>
        <w:t xml:space="preserve"> </w:t>
      </w:r>
      <w:r>
        <w:rPr>
          <w:color w:val="154270"/>
          <w:sz w:val="24"/>
        </w:rPr>
        <w:t>devices</w:t>
      </w:r>
    </w:p>
    <w:p w14:paraId="4C12CF56" w14:textId="77777777" w:rsidR="00286477" w:rsidRDefault="00B23145" w:rsidP="00A149F5">
      <w:pPr>
        <w:pStyle w:val="ListParagraph"/>
        <w:numPr>
          <w:ilvl w:val="0"/>
          <w:numId w:val="1"/>
        </w:numPr>
        <w:tabs>
          <w:tab w:val="left" w:pos="337"/>
        </w:tabs>
        <w:ind w:right="940" w:hanging="228"/>
        <w:rPr>
          <w:sz w:val="24"/>
        </w:rPr>
      </w:pPr>
      <w:r>
        <w:rPr>
          <w:color w:val="154270"/>
          <w:w w:val="105"/>
          <w:sz w:val="24"/>
        </w:rPr>
        <w:t>maintenance and troubleshooting of POCT</w:t>
      </w:r>
      <w:r>
        <w:rPr>
          <w:color w:val="154270"/>
          <w:spacing w:val="-27"/>
          <w:w w:val="105"/>
          <w:sz w:val="24"/>
        </w:rPr>
        <w:t xml:space="preserve"> </w:t>
      </w:r>
      <w:r>
        <w:rPr>
          <w:color w:val="154270"/>
          <w:w w:val="105"/>
          <w:sz w:val="24"/>
        </w:rPr>
        <w:t>equipment</w:t>
      </w:r>
    </w:p>
    <w:p w14:paraId="08A8F57B" w14:textId="77777777" w:rsidR="00286477" w:rsidRDefault="00B23145" w:rsidP="00A149F5">
      <w:pPr>
        <w:pStyle w:val="ListParagraph"/>
        <w:numPr>
          <w:ilvl w:val="0"/>
          <w:numId w:val="1"/>
        </w:numPr>
        <w:tabs>
          <w:tab w:val="left" w:pos="337"/>
        </w:tabs>
        <w:ind w:right="940" w:hanging="228"/>
        <w:rPr>
          <w:sz w:val="24"/>
        </w:rPr>
      </w:pPr>
      <w:r>
        <w:rPr>
          <w:color w:val="154270"/>
          <w:sz w:val="24"/>
        </w:rPr>
        <w:t>insufficient number of POCT devices and</w:t>
      </w:r>
      <w:r>
        <w:rPr>
          <w:color w:val="154270"/>
          <w:spacing w:val="-3"/>
          <w:sz w:val="24"/>
        </w:rPr>
        <w:t xml:space="preserve"> </w:t>
      </w:r>
      <w:r>
        <w:rPr>
          <w:color w:val="154270"/>
          <w:sz w:val="24"/>
        </w:rPr>
        <w:t>analysers</w:t>
      </w:r>
    </w:p>
    <w:p w14:paraId="54DE1DFD" w14:textId="77777777" w:rsidR="00286477" w:rsidRDefault="00B23145" w:rsidP="00A149F5">
      <w:pPr>
        <w:pStyle w:val="ListParagraph"/>
        <w:numPr>
          <w:ilvl w:val="0"/>
          <w:numId w:val="1"/>
        </w:numPr>
        <w:tabs>
          <w:tab w:val="left" w:pos="337"/>
        </w:tabs>
        <w:ind w:right="940" w:hanging="228"/>
        <w:rPr>
          <w:sz w:val="24"/>
        </w:rPr>
      </w:pPr>
      <w:r>
        <w:rPr>
          <w:color w:val="154270"/>
          <w:sz w:val="24"/>
        </w:rPr>
        <w:t>shortage of POCT</w:t>
      </w:r>
      <w:r>
        <w:rPr>
          <w:color w:val="154270"/>
          <w:spacing w:val="-1"/>
          <w:sz w:val="24"/>
        </w:rPr>
        <w:t xml:space="preserve"> </w:t>
      </w:r>
      <w:r>
        <w:rPr>
          <w:color w:val="154270"/>
          <w:sz w:val="24"/>
        </w:rPr>
        <w:t>reagents</w:t>
      </w:r>
    </w:p>
    <w:p w14:paraId="6831567D" w14:textId="43413DA1" w:rsidR="00286477" w:rsidRDefault="00B23145" w:rsidP="00A149F5">
      <w:pPr>
        <w:pStyle w:val="ListParagraph"/>
        <w:numPr>
          <w:ilvl w:val="0"/>
          <w:numId w:val="1"/>
        </w:numPr>
        <w:tabs>
          <w:tab w:val="left" w:pos="337"/>
        </w:tabs>
        <w:ind w:right="940" w:hanging="228"/>
        <w:rPr>
          <w:sz w:val="24"/>
        </w:rPr>
      </w:pPr>
      <w:r>
        <w:rPr>
          <w:color w:val="154270"/>
          <w:sz w:val="24"/>
        </w:rPr>
        <w:t>POCT staffing shortage due to illness or carer</w:t>
      </w:r>
      <w:r>
        <w:rPr>
          <w:color w:val="154270"/>
          <w:spacing w:val="-1"/>
          <w:sz w:val="24"/>
        </w:rPr>
        <w:t xml:space="preserve"> </w:t>
      </w:r>
      <w:r>
        <w:rPr>
          <w:color w:val="154270"/>
          <w:sz w:val="24"/>
        </w:rPr>
        <w:t>responsibility.</w:t>
      </w:r>
    </w:p>
    <w:p w14:paraId="47CFE29C" w14:textId="77777777" w:rsidR="00286477" w:rsidRDefault="00286477" w:rsidP="00A149F5">
      <w:pPr>
        <w:pStyle w:val="BodyText"/>
        <w:ind w:right="940"/>
        <w:rPr>
          <w:sz w:val="32"/>
        </w:rPr>
      </w:pPr>
    </w:p>
    <w:p w14:paraId="0D35556A" w14:textId="77777777" w:rsidR="00286477" w:rsidRDefault="00286477" w:rsidP="00A149F5">
      <w:pPr>
        <w:pStyle w:val="BodyText"/>
        <w:spacing w:before="11"/>
        <w:ind w:right="940"/>
        <w:rPr>
          <w:sz w:val="37"/>
        </w:rPr>
      </w:pPr>
    </w:p>
    <w:p w14:paraId="521A75B6" w14:textId="11584523" w:rsidR="00286477" w:rsidRDefault="00B23145" w:rsidP="00A149F5">
      <w:pPr>
        <w:pStyle w:val="BodyText"/>
        <w:ind w:left="109" w:right="940"/>
      </w:pPr>
      <w:r>
        <w:rPr>
          <w:color w:val="154270"/>
        </w:rPr>
        <w:t xml:space="preserve">Signed.................................................................. </w:t>
      </w:r>
    </w:p>
    <w:p w14:paraId="5C22956A" w14:textId="0260FF7B" w:rsidR="00286477" w:rsidRDefault="00B23145" w:rsidP="00A149F5">
      <w:pPr>
        <w:pStyle w:val="BodyText"/>
        <w:spacing w:before="84"/>
        <w:ind w:left="109" w:right="940"/>
      </w:pPr>
      <w:r>
        <w:rPr>
          <w:color w:val="154270"/>
        </w:rPr>
        <w:t>Print......................................................................</w:t>
      </w:r>
    </w:p>
    <w:p w14:paraId="47491B13" w14:textId="5E35C8E3" w:rsidR="00286477" w:rsidRDefault="00B23145" w:rsidP="00280651">
      <w:pPr>
        <w:pStyle w:val="BodyText"/>
        <w:spacing w:before="84"/>
        <w:ind w:left="109" w:right="940"/>
        <w:rPr>
          <w:sz w:val="34"/>
        </w:rPr>
      </w:pPr>
      <w:r>
        <w:rPr>
          <w:color w:val="154270"/>
        </w:rPr>
        <w:t>Date........................................................</w:t>
      </w:r>
      <w:r>
        <w:rPr>
          <w:color w:val="154270"/>
        </w:rPr>
        <w:t>..............</w:t>
      </w:r>
    </w:p>
    <w:p w14:paraId="5AA08928" w14:textId="6D06404B" w:rsidR="00286477" w:rsidRDefault="00286477" w:rsidP="00A149F5">
      <w:pPr>
        <w:pStyle w:val="BodyText"/>
        <w:ind w:right="940"/>
        <w:jc w:val="right"/>
      </w:pPr>
    </w:p>
    <w:sectPr w:rsidR="00286477" w:rsidSect="00A149F5">
      <w:headerReference w:type="default" r:id="rId9"/>
      <w:footerReference w:type="default" r:id="rId10"/>
      <w:pgSz w:w="11910" w:h="16840"/>
      <w:pgMar w:top="0" w:right="570" w:bottom="0" w:left="993"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7B3CFA" w14:textId="77777777" w:rsidR="00B23145" w:rsidRDefault="00B23145">
      <w:r>
        <w:separator/>
      </w:r>
    </w:p>
  </w:endnote>
  <w:endnote w:type="continuationSeparator" w:id="0">
    <w:p w14:paraId="66406D2B" w14:textId="77777777" w:rsidR="00B23145" w:rsidRDefault="00B23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Oblique">
    <w:altName w:val="Calibri"/>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7A0BD3" w14:textId="167EEEAD" w:rsidR="00A149F5" w:rsidRDefault="00A149F5">
    <w:pPr>
      <w:pStyle w:val="Footer"/>
    </w:pPr>
  </w:p>
  <w:p w14:paraId="1E972D07" w14:textId="2A4D70A9" w:rsidR="00A149F5" w:rsidRDefault="00A149F5">
    <w:pPr>
      <w:pStyle w:val="Footer"/>
    </w:pPr>
  </w:p>
  <w:p w14:paraId="557B6C1C" w14:textId="37D0F6A8" w:rsidR="00A149F5" w:rsidRDefault="00A149F5" w:rsidP="00A149F5">
    <w:pPr>
      <w:pStyle w:val="Footer"/>
      <w:tabs>
        <w:tab w:val="clear" w:pos="9026"/>
        <w:tab w:val="left" w:pos="4513"/>
      </w:tabs>
    </w:pPr>
  </w:p>
  <w:p w14:paraId="669362EC" w14:textId="77777777" w:rsidR="00A149F5" w:rsidRDefault="00A149F5" w:rsidP="00A149F5">
    <w:pPr>
      <w:pStyle w:val="Footer"/>
      <w:tabs>
        <w:tab w:val="clear" w:pos="9026"/>
        <w:tab w:val="left" w:pos="4513"/>
      </w:tabs>
    </w:pPr>
  </w:p>
  <w:p w14:paraId="48BBABFC" w14:textId="62C1C992" w:rsidR="00A149F5" w:rsidRDefault="00A149F5">
    <w:pPr>
      <w:pStyle w:val="Footer"/>
    </w:pPr>
  </w:p>
  <w:p w14:paraId="3F5EDCE0" w14:textId="77777777" w:rsidR="00A149F5" w:rsidRDefault="00A149F5">
    <w:pPr>
      <w:pStyle w:val="Footer"/>
    </w:pPr>
  </w:p>
  <w:p w14:paraId="620C6A6D" w14:textId="77777777" w:rsidR="00286477" w:rsidRDefault="00286477">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14AC2D" w14:textId="77777777" w:rsidR="00B23145" w:rsidRDefault="00B23145">
      <w:r>
        <w:separator/>
      </w:r>
    </w:p>
  </w:footnote>
  <w:footnote w:type="continuationSeparator" w:id="0">
    <w:p w14:paraId="4034F65B" w14:textId="77777777" w:rsidR="00B23145" w:rsidRDefault="00B231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86CD7A" w14:textId="3AE257D4" w:rsidR="00A149F5" w:rsidRDefault="00A149F5">
    <w:pPr>
      <w:pStyle w:val="Header"/>
    </w:pPr>
  </w:p>
  <w:p w14:paraId="1E8EC018" w14:textId="611333D0" w:rsidR="00A149F5" w:rsidRDefault="00A149F5">
    <w:pPr>
      <w:pStyle w:val="Header"/>
    </w:pPr>
  </w:p>
  <w:p w14:paraId="38B79039" w14:textId="7524B67E" w:rsidR="00A149F5" w:rsidRDefault="00A149F5">
    <w:pPr>
      <w:pStyle w:val="Header"/>
    </w:pPr>
  </w:p>
  <w:p w14:paraId="1C79ED2C" w14:textId="0C8C6BF5" w:rsidR="00A149F5" w:rsidRDefault="00A149F5">
    <w:pPr>
      <w:pStyle w:val="Header"/>
    </w:pPr>
  </w:p>
  <w:p w14:paraId="0216479C" w14:textId="2BC5E897" w:rsidR="00A149F5" w:rsidRDefault="00A149F5">
    <w:pPr>
      <w:pStyle w:val="Header"/>
    </w:pPr>
  </w:p>
  <w:p w14:paraId="6278B62F" w14:textId="77777777" w:rsidR="00A149F5" w:rsidRDefault="00A149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89330B"/>
    <w:multiLevelType w:val="hybridMultilevel"/>
    <w:tmpl w:val="F1747940"/>
    <w:lvl w:ilvl="0" w:tplc="050C024A">
      <w:numFmt w:val="bullet"/>
      <w:lvlText w:val="&gt;"/>
      <w:lvlJc w:val="left"/>
      <w:pPr>
        <w:ind w:left="336" w:hanging="227"/>
      </w:pPr>
      <w:rPr>
        <w:rFonts w:ascii="Arial" w:eastAsia="Arial" w:hAnsi="Arial" w:cs="Arial" w:hint="default"/>
        <w:color w:val="154270"/>
        <w:w w:val="114"/>
        <w:sz w:val="24"/>
        <w:szCs w:val="24"/>
        <w:lang w:val="en-US" w:eastAsia="en-US" w:bidi="ar-SA"/>
      </w:rPr>
    </w:lvl>
    <w:lvl w:ilvl="1" w:tplc="3F8E7B7C">
      <w:numFmt w:val="bullet"/>
      <w:lvlText w:val="•"/>
      <w:lvlJc w:val="left"/>
      <w:pPr>
        <w:ind w:left="1448" w:hanging="227"/>
      </w:pPr>
      <w:rPr>
        <w:rFonts w:hint="default"/>
        <w:lang w:val="en-US" w:eastAsia="en-US" w:bidi="ar-SA"/>
      </w:rPr>
    </w:lvl>
    <w:lvl w:ilvl="2" w:tplc="C08C6ED0">
      <w:numFmt w:val="bullet"/>
      <w:lvlText w:val="•"/>
      <w:lvlJc w:val="left"/>
      <w:pPr>
        <w:ind w:left="2557" w:hanging="227"/>
      </w:pPr>
      <w:rPr>
        <w:rFonts w:hint="default"/>
        <w:lang w:val="en-US" w:eastAsia="en-US" w:bidi="ar-SA"/>
      </w:rPr>
    </w:lvl>
    <w:lvl w:ilvl="3" w:tplc="9CC0EAFC">
      <w:numFmt w:val="bullet"/>
      <w:lvlText w:val="•"/>
      <w:lvlJc w:val="left"/>
      <w:pPr>
        <w:ind w:left="3665" w:hanging="227"/>
      </w:pPr>
      <w:rPr>
        <w:rFonts w:hint="default"/>
        <w:lang w:val="en-US" w:eastAsia="en-US" w:bidi="ar-SA"/>
      </w:rPr>
    </w:lvl>
    <w:lvl w:ilvl="4" w:tplc="520871AC">
      <w:numFmt w:val="bullet"/>
      <w:lvlText w:val="•"/>
      <w:lvlJc w:val="left"/>
      <w:pPr>
        <w:ind w:left="4774" w:hanging="227"/>
      </w:pPr>
      <w:rPr>
        <w:rFonts w:hint="default"/>
        <w:lang w:val="en-US" w:eastAsia="en-US" w:bidi="ar-SA"/>
      </w:rPr>
    </w:lvl>
    <w:lvl w:ilvl="5" w:tplc="39666090">
      <w:numFmt w:val="bullet"/>
      <w:lvlText w:val="•"/>
      <w:lvlJc w:val="left"/>
      <w:pPr>
        <w:ind w:left="5882" w:hanging="227"/>
      </w:pPr>
      <w:rPr>
        <w:rFonts w:hint="default"/>
        <w:lang w:val="en-US" w:eastAsia="en-US" w:bidi="ar-SA"/>
      </w:rPr>
    </w:lvl>
    <w:lvl w:ilvl="6" w:tplc="C8E80B72">
      <w:numFmt w:val="bullet"/>
      <w:lvlText w:val="•"/>
      <w:lvlJc w:val="left"/>
      <w:pPr>
        <w:ind w:left="6991" w:hanging="227"/>
      </w:pPr>
      <w:rPr>
        <w:rFonts w:hint="default"/>
        <w:lang w:val="en-US" w:eastAsia="en-US" w:bidi="ar-SA"/>
      </w:rPr>
    </w:lvl>
    <w:lvl w:ilvl="7" w:tplc="62A82DD4">
      <w:numFmt w:val="bullet"/>
      <w:lvlText w:val="•"/>
      <w:lvlJc w:val="left"/>
      <w:pPr>
        <w:ind w:left="8099" w:hanging="227"/>
      </w:pPr>
      <w:rPr>
        <w:rFonts w:hint="default"/>
        <w:lang w:val="en-US" w:eastAsia="en-US" w:bidi="ar-SA"/>
      </w:rPr>
    </w:lvl>
    <w:lvl w:ilvl="8" w:tplc="7F9ABA34">
      <w:numFmt w:val="bullet"/>
      <w:lvlText w:val="•"/>
      <w:lvlJc w:val="left"/>
      <w:pPr>
        <w:ind w:left="9208" w:hanging="227"/>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1"/>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286477"/>
    <w:rsid w:val="00280651"/>
    <w:rsid w:val="00286477"/>
    <w:rsid w:val="00296829"/>
    <w:rsid w:val="004F0814"/>
    <w:rsid w:val="006A4FA5"/>
    <w:rsid w:val="006E546C"/>
    <w:rsid w:val="008E300E"/>
    <w:rsid w:val="00A149F5"/>
    <w:rsid w:val="00B23145"/>
    <w:rsid w:val="00EC0286"/>
    <w:rsid w:val="00F856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7B49C0"/>
  <w15:docId w15:val="{06523EDE-839D-49FC-BCB5-332203FE1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31"/>
      <w:outlineLvl w:val="0"/>
    </w:pPr>
    <w:rPr>
      <w:b/>
      <w:bCs/>
      <w:sz w:val="28"/>
      <w:szCs w:val="28"/>
    </w:rPr>
  </w:style>
  <w:style w:type="paragraph" w:styleId="Heading2">
    <w:name w:val="heading 2"/>
    <w:basedOn w:val="Normal"/>
    <w:uiPriority w:val="9"/>
    <w:unhideWhenUsed/>
    <w:qFormat/>
    <w:pPr>
      <w:spacing w:before="115"/>
      <w:ind w:left="109" w:hanging="1"/>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187"/>
      <w:ind w:left="109" w:right="4399"/>
      <w:jc w:val="both"/>
    </w:pPr>
    <w:rPr>
      <w:b/>
      <w:bCs/>
      <w:sz w:val="36"/>
      <w:szCs w:val="36"/>
    </w:rPr>
  </w:style>
  <w:style w:type="paragraph" w:styleId="ListParagraph">
    <w:name w:val="List Paragraph"/>
    <w:basedOn w:val="Normal"/>
    <w:uiPriority w:val="1"/>
    <w:qFormat/>
    <w:pPr>
      <w:spacing w:before="84"/>
      <w:ind w:left="336" w:hanging="228"/>
    </w:pPr>
  </w:style>
  <w:style w:type="paragraph" w:customStyle="1" w:styleId="TableParagraph">
    <w:name w:val="Table Paragraph"/>
    <w:basedOn w:val="Normal"/>
    <w:uiPriority w:val="1"/>
    <w:qFormat/>
  </w:style>
  <w:style w:type="table" w:styleId="TableGrid">
    <w:name w:val="Table Grid"/>
    <w:basedOn w:val="TableNormal"/>
    <w:uiPriority w:val="39"/>
    <w:rsid w:val="00A149F5"/>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149F5"/>
    <w:pPr>
      <w:tabs>
        <w:tab w:val="center" w:pos="4513"/>
        <w:tab w:val="right" w:pos="9026"/>
      </w:tabs>
    </w:pPr>
  </w:style>
  <w:style w:type="character" w:customStyle="1" w:styleId="HeaderChar">
    <w:name w:val="Header Char"/>
    <w:basedOn w:val="DefaultParagraphFont"/>
    <w:link w:val="Header"/>
    <w:uiPriority w:val="99"/>
    <w:rsid w:val="00A149F5"/>
    <w:rPr>
      <w:rFonts w:ascii="Arial" w:eastAsia="Arial" w:hAnsi="Arial" w:cs="Arial"/>
    </w:rPr>
  </w:style>
  <w:style w:type="paragraph" w:styleId="Footer">
    <w:name w:val="footer"/>
    <w:basedOn w:val="Normal"/>
    <w:link w:val="FooterChar"/>
    <w:uiPriority w:val="99"/>
    <w:unhideWhenUsed/>
    <w:rsid w:val="00A149F5"/>
    <w:pPr>
      <w:tabs>
        <w:tab w:val="center" w:pos="4513"/>
        <w:tab w:val="right" w:pos="9026"/>
      </w:tabs>
    </w:pPr>
  </w:style>
  <w:style w:type="character" w:customStyle="1" w:styleId="FooterChar">
    <w:name w:val="Footer Char"/>
    <w:basedOn w:val="DefaultParagraphFont"/>
    <w:link w:val="Footer"/>
    <w:uiPriority w:val="99"/>
    <w:rsid w:val="00A149F5"/>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1042</Words>
  <Characters>5943</Characters>
  <Application>Microsoft Office Word</Application>
  <DocSecurity>0</DocSecurity>
  <Lines>49</Lines>
  <Paragraphs>13</Paragraphs>
  <ScaleCrop>false</ScaleCrop>
  <Company/>
  <LinksUpToDate>false</LinksUpToDate>
  <CharactersWithSpaces>6972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Print</dc:title>
  <cp:lastModifiedBy>a36454</cp:lastModifiedBy>
  <cp:revision>2</cp:revision>
  <dcterms:created xsi:type="dcterms:W3CDTF">2020-10-09T14:30:00Z</dcterms:created>
  <dcterms:modified xsi:type="dcterms:W3CDTF">2020-10-09T14:30:00Z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2020-09-18T00:00:00Z</vt:filetime>
  </property>
  <property fmtid="{D5CDD505-2E9C-101B-9397-08002B2CF9AE}" pid="3" name="Creator">
    <vt:lpwstr>Adobe Illustrator 24.2 (Macintosh)</vt:lpwstr>
  </property>
  <property fmtid="{D5CDD505-2E9C-101B-9397-08002B2CF9AE}" pid="4" name="LastSaved">
    <vt:filetime>2020-10-09T00:00:00Z</vt:filetime>
  </property>
</Properties>
</file>